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8A8A6" w14:textId="77777777" w:rsidR="00E84A8A" w:rsidRDefault="00E84A8A" w:rsidP="00B44049">
      <w:pPr>
        <w:spacing w:after="0" w:line="24" w:lineRule="atLeast"/>
        <w:jc w:val="center"/>
        <w:rPr>
          <w:rFonts w:ascii="Goudy Old Style" w:hAnsi="Goudy Old Style" w:cs="Times New Roman"/>
          <w:b/>
          <w:bCs/>
          <w:sz w:val="28"/>
          <w:szCs w:val="28"/>
        </w:rPr>
      </w:pPr>
    </w:p>
    <w:p w14:paraId="4E58491C" w14:textId="59E2620E" w:rsidR="003D7CD3" w:rsidRPr="00866DEE" w:rsidRDefault="00866DEE" w:rsidP="00B44049">
      <w:pPr>
        <w:spacing w:after="0" w:line="24" w:lineRule="atLeast"/>
        <w:jc w:val="center"/>
        <w:rPr>
          <w:rFonts w:ascii="Goudy Old Style" w:hAnsi="Goudy Old Style" w:cs="Times New Roman"/>
          <w:b/>
          <w:bCs/>
          <w:sz w:val="28"/>
          <w:szCs w:val="28"/>
        </w:rPr>
      </w:pPr>
      <w:r w:rsidRPr="00866DEE">
        <w:rPr>
          <w:rFonts w:ascii="Goudy Old Style" w:hAnsi="Goudy Old Style" w:cs="Times New Roman"/>
          <w:b/>
          <w:bCs/>
          <w:sz w:val="28"/>
          <w:szCs w:val="28"/>
        </w:rPr>
        <w:t>KERATOCONUS PREVALENCE AND SEVERITY AMONG DOWN SYNDROME PATIENTS IN KARACHI: A PUBLIC HEALTH PERSPECTIVE</w:t>
      </w:r>
    </w:p>
    <w:p w14:paraId="7B9B1C80" w14:textId="77777777" w:rsidR="00866DEE" w:rsidRPr="00866DEE" w:rsidRDefault="00866DEE" w:rsidP="00B44049">
      <w:pPr>
        <w:spacing w:after="0" w:line="24" w:lineRule="atLeast"/>
        <w:jc w:val="center"/>
        <w:rPr>
          <w:rFonts w:ascii="Goudy Old Style" w:hAnsi="Goudy Old Style" w:cs="Times New Roman"/>
          <w:b/>
          <w:bCs/>
          <w:color w:val="FF0000"/>
        </w:rPr>
      </w:pPr>
    </w:p>
    <w:p w14:paraId="2867E647" w14:textId="77777777" w:rsidR="005F04AF" w:rsidRDefault="00866DEE" w:rsidP="00B44049">
      <w:pPr>
        <w:spacing w:after="0" w:line="24" w:lineRule="atLeast"/>
        <w:jc w:val="center"/>
        <w:rPr>
          <w:rFonts w:ascii="Goudy Old Style" w:hAnsi="Goudy Old Style" w:cs="Times New Roman"/>
          <w:b/>
          <w:bCs/>
          <w:sz w:val="24"/>
          <w:szCs w:val="24"/>
        </w:rPr>
      </w:pPr>
      <w:r w:rsidRPr="005F04AF">
        <w:rPr>
          <w:rFonts w:ascii="Goudy Old Style" w:hAnsi="Goudy Old Style" w:cs="Times New Roman"/>
          <w:b/>
          <w:bCs/>
          <w:sz w:val="24"/>
          <w:szCs w:val="24"/>
        </w:rPr>
        <w:t>Kamila Mariam Iftikhar</w:t>
      </w:r>
      <w:r w:rsidRPr="005F04AF">
        <w:rPr>
          <w:rFonts w:ascii="Goudy Old Style" w:hAnsi="Goudy Old Style" w:cs="Times New Roman"/>
          <w:b/>
          <w:bCs/>
          <w:sz w:val="24"/>
          <w:szCs w:val="24"/>
          <w:vertAlign w:val="superscript"/>
        </w:rPr>
        <w:t>*1</w:t>
      </w:r>
      <w:r w:rsidRPr="005F04AF">
        <w:rPr>
          <w:rFonts w:ascii="Goudy Old Style" w:hAnsi="Goudy Old Style" w:cs="Times New Roman"/>
          <w:b/>
          <w:bCs/>
          <w:sz w:val="24"/>
          <w:szCs w:val="24"/>
        </w:rPr>
        <w:t xml:space="preserve">, </w:t>
      </w:r>
      <w:proofErr w:type="spellStart"/>
      <w:r w:rsidRPr="005F04AF">
        <w:rPr>
          <w:rFonts w:ascii="Goudy Old Style" w:hAnsi="Goudy Old Style" w:cs="Times New Roman"/>
          <w:b/>
          <w:bCs/>
          <w:sz w:val="24"/>
          <w:szCs w:val="24"/>
        </w:rPr>
        <w:t>Fakeha</w:t>
      </w:r>
      <w:proofErr w:type="spellEnd"/>
      <w:r w:rsidRPr="005F04AF">
        <w:rPr>
          <w:rFonts w:ascii="Goudy Old Style" w:hAnsi="Goudy Old Style" w:cs="Times New Roman"/>
          <w:b/>
          <w:bCs/>
          <w:sz w:val="24"/>
          <w:szCs w:val="24"/>
        </w:rPr>
        <w:t xml:space="preserve"> Khursheed</w:t>
      </w:r>
      <w:r w:rsidRPr="005F04AF">
        <w:rPr>
          <w:rFonts w:ascii="Goudy Old Style" w:hAnsi="Goudy Old Style" w:cs="Times New Roman"/>
          <w:b/>
          <w:bCs/>
          <w:sz w:val="24"/>
          <w:szCs w:val="24"/>
          <w:vertAlign w:val="superscript"/>
        </w:rPr>
        <w:t>2</w:t>
      </w:r>
      <w:r w:rsidRPr="005F04AF">
        <w:rPr>
          <w:rFonts w:ascii="Goudy Old Style" w:hAnsi="Goudy Old Style" w:cs="Times New Roman"/>
          <w:b/>
          <w:bCs/>
          <w:sz w:val="24"/>
          <w:szCs w:val="24"/>
        </w:rPr>
        <w:t xml:space="preserve">, </w:t>
      </w:r>
      <w:proofErr w:type="spellStart"/>
      <w:r w:rsidRPr="005F04AF">
        <w:rPr>
          <w:rFonts w:ascii="Goudy Old Style" w:hAnsi="Goudy Old Style" w:cs="Times New Roman"/>
          <w:b/>
          <w:bCs/>
          <w:sz w:val="24"/>
          <w:szCs w:val="24"/>
        </w:rPr>
        <w:t>Laiba</w:t>
      </w:r>
      <w:proofErr w:type="spellEnd"/>
      <w:r w:rsidRPr="005F04AF">
        <w:rPr>
          <w:rFonts w:ascii="Goudy Old Style" w:hAnsi="Goudy Old Style" w:cs="Times New Roman"/>
          <w:b/>
          <w:bCs/>
          <w:sz w:val="24"/>
          <w:szCs w:val="24"/>
        </w:rPr>
        <w:t xml:space="preserve"> Khan</w:t>
      </w:r>
      <w:r w:rsidRPr="005F04AF">
        <w:rPr>
          <w:rFonts w:ascii="Goudy Old Style" w:hAnsi="Goudy Old Style" w:cs="Times New Roman"/>
          <w:b/>
          <w:bCs/>
          <w:sz w:val="24"/>
          <w:szCs w:val="24"/>
          <w:vertAlign w:val="superscript"/>
        </w:rPr>
        <w:t>3</w:t>
      </w:r>
      <w:r w:rsidRPr="005F04AF">
        <w:rPr>
          <w:rFonts w:ascii="Goudy Old Style" w:hAnsi="Goudy Old Style" w:cs="Times New Roman"/>
          <w:b/>
          <w:bCs/>
          <w:sz w:val="24"/>
          <w:szCs w:val="24"/>
        </w:rPr>
        <w:t xml:space="preserve">, </w:t>
      </w:r>
      <w:proofErr w:type="spellStart"/>
      <w:r w:rsidRPr="005F04AF">
        <w:rPr>
          <w:rFonts w:ascii="Goudy Old Style" w:hAnsi="Goudy Old Style" w:cs="Times New Roman"/>
          <w:b/>
          <w:bCs/>
          <w:sz w:val="24"/>
          <w:szCs w:val="24"/>
        </w:rPr>
        <w:t>Bisma</w:t>
      </w:r>
      <w:proofErr w:type="spellEnd"/>
      <w:r w:rsidRPr="005F04AF">
        <w:rPr>
          <w:rFonts w:ascii="Goudy Old Style" w:hAnsi="Goudy Old Style" w:cs="Times New Roman"/>
          <w:b/>
          <w:bCs/>
          <w:sz w:val="24"/>
          <w:szCs w:val="24"/>
        </w:rPr>
        <w:t xml:space="preserve"> Rizvi</w:t>
      </w:r>
      <w:r w:rsidRPr="005F04AF">
        <w:rPr>
          <w:rFonts w:ascii="Goudy Old Style" w:hAnsi="Goudy Old Style" w:cs="Times New Roman"/>
          <w:b/>
          <w:bCs/>
          <w:sz w:val="24"/>
          <w:szCs w:val="24"/>
          <w:vertAlign w:val="superscript"/>
        </w:rPr>
        <w:t>4</w:t>
      </w:r>
      <w:r w:rsidRPr="005F04AF">
        <w:rPr>
          <w:rFonts w:ascii="Goudy Old Style" w:hAnsi="Goudy Old Style" w:cs="Times New Roman"/>
          <w:b/>
          <w:bCs/>
          <w:sz w:val="24"/>
          <w:szCs w:val="24"/>
        </w:rPr>
        <w:t xml:space="preserve">, </w:t>
      </w:r>
    </w:p>
    <w:p w14:paraId="1AF0403F" w14:textId="62C13054" w:rsidR="00866DEE" w:rsidRPr="005F04AF" w:rsidRDefault="00866DEE" w:rsidP="00B44049">
      <w:pPr>
        <w:spacing w:after="0" w:line="24" w:lineRule="atLeast"/>
        <w:jc w:val="center"/>
        <w:rPr>
          <w:rFonts w:ascii="Goudy Old Style" w:hAnsi="Goudy Old Style" w:cs="Times New Roman"/>
          <w:b/>
          <w:bCs/>
          <w:sz w:val="24"/>
          <w:szCs w:val="24"/>
        </w:rPr>
      </w:pPr>
      <w:r w:rsidRPr="005F04AF">
        <w:rPr>
          <w:rFonts w:ascii="Goudy Old Style" w:hAnsi="Goudy Old Style" w:cs="Times New Roman"/>
          <w:b/>
          <w:bCs/>
          <w:sz w:val="24"/>
          <w:szCs w:val="24"/>
        </w:rPr>
        <w:t>Muhammad Yasir Malik</w:t>
      </w:r>
      <w:r w:rsidRPr="005F04AF">
        <w:rPr>
          <w:rFonts w:ascii="Goudy Old Style" w:hAnsi="Goudy Old Style" w:cs="Times New Roman"/>
          <w:b/>
          <w:bCs/>
          <w:sz w:val="24"/>
          <w:szCs w:val="24"/>
          <w:vertAlign w:val="superscript"/>
        </w:rPr>
        <w:t>5</w:t>
      </w:r>
    </w:p>
    <w:p w14:paraId="4D855B2C" w14:textId="77777777" w:rsidR="00866DEE" w:rsidRPr="00866DEE" w:rsidRDefault="00866DEE" w:rsidP="00B44049">
      <w:pPr>
        <w:spacing w:after="0" w:line="24" w:lineRule="atLeast"/>
        <w:jc w:val="center"/>
        <w:rPr>
          <w:rFonts w:ascii="Goudy Old Style" w:hAnsi="Goudy Old Style" w:cs="Times New Roman"/>
          <w:b/>
          <w:bCs/>
          <w:i/>
          <w:iCs/>
        </w:rPr>
      </w:pPr>
    </w:p>
    <w:p w14:paraId="0DDD6604" w14:textId="755D1739" w:rsidR="00866DEE" w:rsidRPr="00866DEE" w:rsidRDefault="00866DEE" w:rsidP="00B44049">
      <w:pPr>
        <w:spacing w:after="0" w:line="24" w:lineRule="atLeast"/>
        <w:jc w:val="center"/>
        <w:rPr>
          <w:rFonts w:ascii="Goudy Old Style" w:hAnsi="Goudy Old Style" w:cs="Times New Roman"/>
          <w:i/>
          <w:iCs/>
          <w:color w:val="0070C0"/>
        </w:rPr>
      </w:pPr>
      <w:r w:rsidRPr="00866DEE">
        <w:rPr>
          <w:rFonts w:ascii="Goudy Old Style" w:hAnsi="Goudy Old Style" w:cs="Times New Roman"/>
          <w:i/>
          <w:iCs/>
          <w:vertAlign w:val="superscript"/>
        </w:rPr>
        <w:t>*1</w:t>
      </w:r>
      <w:r w:rsidRPr="00866DEE">
        <w:rPr>
          <w:rFonts w:ascii="Goudy Old Style" w:hAnsi="Goudy Old Style" w:cs="Times New Roman"/>
          <w:i/>
          <w:iCs/>
        </w:rPr>
        <w:t>Dow Institute of Medical Technology (DIMT), Dow University of Health Sciences (DUHS), Karachi, Pakistan</w:t>
      </w:r>
      <w:r w:rsidRPr="00866DEE">
        <w:rPr>
          <w:rFonts w:ascii="Goudy Old Style" w:hAnsi="Goudy Old Style" w:cs="Times New Roman"/>
          <w:i/>
          <w:iCs/>
        </w:rPr>
        <w:br/>
      </w:r>
      <w:r w:rsidRPr="00866DEE">
        <w:rPr>
          <w:rFonts w:ascii="Goudy Old Style" w:hAnsi="Goudy Old Style" w:cs="Times New Roman"/>
          <w:i/>
          <w:iCs/>
          <w:vertAlign w:val="superscript"/>
        </w:rPr>
        <w:t>2,3,5</w:t>
      </w:r>
      <w:r w:rsidRPr="00866DEE">
        <w:rPr>
          <w:rFonts w:ascii="Goudy Old Style" w:hAnsi="Goudy Old Style" w:cs="Times New Roman"/>
          <w:i/>
          <w:iCs/>
        </w:rPr>
        <w:t>Department of Ophthalmology, Dow Institute of Medical Technology (DIMT), Dow University of Health Sciences (DUHS), Karachi, Pakistan</w:t>
      </w:r>
      <w:r w:rsidRPr="00866DEE">
        <w:rPr>
          <w:rFonts w:ascii="Goudy Old Style" w:hAnsi="Goudy Old Style" w:cs="Times New Roman"/>
          <w:i/>
          <w:iCs/>
        </w:rPr>
        <w:br/>
      </w:r>
      <w:r w:rsidRPr="00866DEE">
        <w:rPr>
          <w:rFonts w:ascii="Goudy Old Style" w:hAnsi="Goudy Old Style" w:cs="Times New Roman"/>
          <w:i/>
          <w:iCs/>
          <w:vertAlign w:val="superscript"/>
        </w:rPr>
        <w:t>4</w:t>
      </w:r>
      <w:r w:rsidRPr="00866DEE">
        <w:rPr>
          <w:rFonts w:ascii="Goudy Old Style" w:hAnsi="Goudy Old Style" w:cs="Times New Roman"/>
          <w:i/>
          <w:iCs/>
        </w:rPr>
        <w:t>Dow Institute of Medical Technology (DIMT), Dow University of Health Sciences (DUHS), Karachi, Pakistan</w:t>
      </w:r>
    </w:p>
    <w:p w14:paraId="58311C7D" w14:textId="08A151A4" w:rsidR="00866DEE" w:rsidRPr="00866DEE" w:rsidRDefault="00866DEE" w:rsidP="00B44049">
      <w:pPr>
        <w:spacing w:after="0" w:line="24" w:lineRule="atLeast"/>
        <w:ind w:left="720"/>
        <w:jc w:val="center"/>
        <w:rPr>
          <w:rFonts w:ascii="Goudy Old Style" w:hAnsi="Goudy Old Style" w:cs="Times New Roman"/>
          <w:color w:val="0070C0"/>
        </w:rPr>
      </w:pPr>
    </w:p>
    <w:p w14:paraId="2431F1BE" w14:textId="09B0929D" w:rsidR="00866DEE" w:rsidRPr="00866DEE" w:rsidRDefault="00866DEE" w:rsidP="00B44049">
      <w:pPr>
        <w:spacing w:after="0" w:line="24" w:lineRule="atLeast"/>
        <w:ind w:left="360"/>
        <w:jc w:val="center"/>
        <w:rPr>
          <w:rFonts w:ascii="Goudy Old Style" w:hAnsi="Goudy Old Style" w:cs="Times New Roman"/>
          <w:color w:val="0070C0"/>
        </w:rPr>
      </w:pPr>
      <w:r w:rsidRPr="00866DEE">
        <w:rPr>
          <w:rFonts w:ascii="Goudy Old Style" w:hAnsi="Goudy Old Style" w:cs="Times New Roman"/>
          <w:color w:val="0070C0"/>
          <w:vertAlign w:val="superscript"/>
        </w:rPr>
        <w:t>*1</w:t>
      </w:r>
      <w:hyperlink r:id="rId7" w:history="1">
        <w:r w:rsidRPr="00866DEE">
          <w:rPr>
            <w:rStyle w:val="Hyperlink"/>
            <w:rFonts w:ascii="Goudy Old Style" w:hAnsi="Goudy Old Style" w:cs="Times New Roman"/>
            <w:color w:val="0070C0"/>
            <w:u w:val="none"/>
          </w:rPr>
          <w:t>fakehakhursheed@gmail.com</w:t>
        </w:r>
      </w:hyperlink>
      <w:r w:rsidRPr="00866DEE">
        <w:rPr>
          <w:rFonts w:ascii="Goudy Old Style" w:hAnsi="Goudy Old Style" w:cs="Times New Roman"/>
          <w:color w:val="0070C0"/>
        </w:rPr>
        <w:t xml:space="preserve">, </w:t>
      </w:r>
      <w:r w:rsidRPr="00866DEE">
        <w:rPr>
          <w:rFonts w:ascii="Goudy Old Style" w:hAnsi="Goudy Old Style" w:cs="Times New Roman"/>
          <w:color w:val="0070C0"/>
          <w:vertAlign w:val="superscript"/>
        </w:rPr>
        <w:t>2</w:t>
      </w:r>
      <w:hyperlink r:id="rId8" w:history="1">
        <w:r w:rsidRPr="00866DEE">
          <w:rPr>
            <w:rStyle w:val="Hyperlink"/>
            <w:rFonts w:ascii="Goudy Old Style" w:hAnsi="Goudy Old Style" w:cs="Times New Roman"/>
            <w:color w:val="0070C0"/>
            <w:u w:val="none"/>
          </w:rPr>
          <w:t>laibak1801@gmail.com</w:t>
        </w:r>
      </w:hyperlink>
      <w:r w:rsidRPr="00866DEE">
        <w:rPr>
          <w:rFonts w:ascii="Goudy Old Style" w:hAnsi="Goudy Old Style" w:cs="Times New Roman"/>
          <w:color w:val="0070C0"/>
        </w:rPr>
        <w:t xml:space="preserve">, </w:t>
      </w:r>
      <w:r w:rsidRPr="00866DEE">
        <w:rPr>
          <w:rFonts w:ascii="Goudy Old Style" w:hAnsi="Goudy Old Style" w:cs="Times New Roman"/>
          <w:color w:val="0070C0"/>
          <w:vertAlign w:val="superscript"/>
        </w:rPr>
        <w:t>3</w:t>
      </w:r>
      <w:hyperlink r:id="rId9" w:history="1">
        <w:r w:rsidRPr="00866DEE">
          <w:rPr>
            <w:rStyle w:val="Hyperlink"/>
            <w:rFonts w:ascii="Goudy Old Style" w:hAnsi="Goudy Old Style" w:cs="Times New Roman"/>
            <w:color w:val="0070C0"/>
            <w:u w:val="none"/>
          </w:rPr>
          <w:t>bisma.rizvi19@gmail.com</w:t>
        </w:r>
      </w:hyperlink>
      <w:r w:rsidRPr="00866DEE">
        <w:rPr>
          <w:rFonts w:ascii="Goudy Old Style" w:hAnsi="Goudy Old Style" w:cs="Times New Roman"/>
          <w:color w:val="0070C0"/>
        </w:rPr>
        <w:t xml:space="preserve">, </w:t>
      </w:r>
      <w:r w:rsidRPr="00866DEE">
        <w:rPr>
          <w:rFonts w:ascii="Goudy Old Style" w:hAnsi="Goudy Old Style" w:cs="Times New Roman"/>
          <w:color w:val="0070C0"/>
          <w:vertAlign w:val="superscript"/>
        </w:rPr>
        <w:t>4</w:t>
      </w:r>
      <w:r w:rsidRPr="00866DEE">
        <w:rPr>
          <w:rFonts w:ascii="Goudy Old Style" w:hAnsi="Goudy Old Style" w:cs="Times New Roman"/>
          <w:color w:val="0070C0"/>
        </w:rPr>
        <w:t>yasir.malik@duhs.edu.pk</w:t>
      </w:r>
    </w:p>
    <w:p w14:paraId="3D6C1B2F" w14:textId="77777777" w:rsidR="00B95891" w:rsidRPr="00B95891" w:rsidRDefault="00B95891" w:rsidP="00B44049">
      <w:pPr>
        <w:spacing w:after="0" w:line="24" w:lineRule="atLeast"/>
        <w:jc w:val="center"/>
        <w:rPr>
          <w:rFonts w:ascii="Goudy Old Style" w:eastAsia="Calibri" w:hAnsi="Goudy Old Style" w:cs="Times New Roman"/>
        </w:rPr>
      </w:pPr>
    </w:p>
    <w:p w14:paraId="775BC1B2" w14:textId="54BC6A52" w:rsidR="00B95891" w:rsidRPr="00B44049" w:rsidRDefault="00B95891" w:rsidP="00B44049">
      <w:pPr>
        <w:shd w:val="clear" w:color="auto" w:fill="FFFFFF"/>
        <w:spacing w:after="0" w:line="24" w:lineRule="atLeast"/>
        <w:rPr>
          <w:rFonts w:ascii="Helvetica" w:eastAsia="Times New Roman" w:hAnsi="Helvetica" w:cs="Helvetica"/>
          <w:color w:val="000000"/>
          <w:sz w:val="21"/>
          <w:szCs w:val="21"/>
        </w:rPr>
      </w:pPr>
      <w:r w:rsidRPr="00B95891">
        <w:rPr>
          <w:rFonts w:ascii="Goudy Old Style" w:eastAsia="Calibri" w:hAnsi="Goudy Old Style" w:cs="Times New Roman"/>
          <w:b/>
          <w:bCs/>
          <w:color w:val="FFFFFF"/>
          <w:sz w:val="24"/>
          <w:szCs w:val="24"/>
          <w:highlight w:val="black"/>
          <w:shd w:val="clear" w:color="auto" w:fill="262626"/>
        </w:rPr>
        <w:t>DOI:</w:t>
      </w:r>
      <w:r w:rsidRPr="00B44049">
        <w:rPr>
          <w:rFonts w:ascii="Goudy Old Style" w:eastAsia="Calibri" w:hAnsi="Goudy Old Style" w:cs="Times New Roman"/>
          <w:color w:val="FFFFFF" w:themeColor="background1"/>
          <w:sz w:val="24"/>
          <w:szCs w:val="24"/>
          <w:highlight w:val="blue"/>
          <w:shd w:val="clear" w:color="auto" w:fill="2F5496"/>
        </w:rPr>
        <w:t xml:space="preserve"> </w:t>
      </w:r>
      <w:hyperlink r:id="rId10" w:history="1">
        <w:r w:rsidR="00B44049" w:rsidRPr="00B44049">
          <w:rPr>
            <w:rStyle w:val="Hyperlink"/>
            <w:rFonts w:ascii="Goudy Old Style" w:eastAsia="Calibri" w:hAnsi="Goudy Old Style" w:cs="Arial"/>
            <w:color w:val="FFFFFF" w:themeColor="background1"/>
            <w:sz w:val="24"/>
            <w:szCs w:val="24"/>
            <w:highlight w:val="blue"/>
          </w:rPr>
          <w:t>https://doi.org/</w:t>
        </w:r>
        <w:r w:rsidR="00B44049" w:rsidRPr="00B44049">
          <w:rPr>
            <w:rStyle w:val="Hyperlink"/>
            <w:rFonts w:ascii="Goudy Old Style" w:eastAsia="Times New Roman" w:hAnsi="Goudy Old Style" w:cs="Helvetica"/>
            <w:color w:val="FFFFFF" w:themeColor="background1"/>
            <w:sz w:val="24"/>
            <w:szCs w:val="24"/>
            <w:highlight w:val="blue"/>
          </w:rPr>
          <w:t>10.5281/zenodo.20732249</w:t>
        </w:r>
      </w:hyperlink>
      <w:r w:rsidR="00B44049">
        <w:rPr>
          <w:rFonts w:ascii="Helvetica" w:eastAsia="Times New Roman" w:hAnsi="Helvetica" w:cs="Helvetica"/>
          <w:color w:val="000000"/>
          <w:sz w:val="21"/>
          <w:szCs w:val="21"/>
        </w:rPr>
        <w:t xml:space="preserve">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2"/>
        <w:gridCol w:w="6438"/>
      </w:tblGrid>
      <w:tr w:rsidR="00B95891" w:rsidRPr="00B95891" w14:paraId="79FCF669" w14:textId="77777777" w:rsidTr="00C013CB">
        <w:tc>
          <w:tcPr>
            <w:tcW w:w="2965" w:type="dxa"/>
            <w:shd w:val="clear" w:color="auto" w:fill="E7E6E6"/>
          </w:tcPr>
          <w:p w14:paraId="1622D1E3" w14:textId="77777777" w:rsidR="00B95891" w:rsidRPr="00B95891" w:rsidRDefault="00B95891" w:rsidP="00B44049">
            <w:pPr>
              <w:spacing w:line="24" w:lineRule="atLeast"/>
              <w:rPr>
                <w:rFonts w:ascii="Goudy Old Style" w:eastAsia="Calibri" w:hAnsi="Goudy Old Style"/>
                <w:b/>
                <w:bCs/>
              </w:rPr>
            </w:pPr>
            <w:r w:rsidRPr="00B95891">
              <w:rPr>
                <w:rFonts w:ascii="Goudy Old Style" w:eastAsia="Calibri" w:hAnsi="Goudy Old Style"/>
                <w:noProof/>
              </w:rPr>
              <mc:AlternateContent>
                <mc:Choice Requires="wps">
                  <w:drawing>
                    <wp:anchor distT="0" distB="0" distL="114300" distR="114300" simplePos="0" relativeHeight="251659264" behindDoc="0" locked="0" layoutInCell="1" allowOverlap="1" wp14:anchorId="694E0C27" wp14:editId="72351A38">
                      <wp:simplePos x="0" y="0"/>
                      <wp:positionH relativeFrom="column">
                        <wp:posOffset>-914400</wp:posOffset>
                      </wp:positionH>
                      <wp:positionV relativeFrom="paragraph">
                        <wp:posOffset>-2540</wp:posOffset>
                      </wp:positionV>
                      <wp:extent cx="7752715" cy="0"/>
                      <wp:effectExtent l="0" t="0" r="19685" b="1905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752715" cy="0"/>
                              </a:xfrm>
                              <a:prstGeom prst="straightConnector1">
                                <a:avLst/>
                              </a:prstGeom>
                              <a:noFill/>
                              <a:ln w="12700" cap="flat" cmpd="sng" algn="ctr">
                                <a:solidFill>
                                  <a:sysClr val="windowText" lastClr="000000"/>
                                </a:solidFill>
                                <a:prstDash val="solid"/>
                                <a:miter lim="800000"/>
                                <a:headEnd/>
                                <a:tailEnd/>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63EADFFD" id="_x0000_t32" coordsize="21600,21600" o:spt="32" o:oned="t" path="m,l21600,21600e" filled="f">
                      <v:path arrowok="t" fillok="f" o:connecttype="none"/>
                      <o:lock v:ext="edit" shapetype="t"/>
                    </v:shapetype>
                    <v:shape id="AutoShape 4" o:spid="_x0000_s1026" type="#_x0000_t32" style="position:absolute;margin-left:-1in;margin-top:-.2pt;width:610.45pt;height: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" strokecolor="windowText" strokeweight="1pt">
                      <v:stroke joinstyle="miter"/>
                    </v:shape>
                  </w:pict>
                </mc:Fallback>
              </mc:AlternateContent>
            </w:r>
          </w:p>
        </w:tc>
        <w:tc>
          <w:tcPr>
            <w:tcW w:w="6611" w:type="dxa"/>
            <w:vMerge w:val="restart"/>
          </w:tcPr>
          <w:p w14:paraId="50DAADA2" w14:textId="77777777" w:rsidR="00B95891" w:rsidRPr="00B95891" w:rsidRDefault="00B95891" w:rsidP="00B44049">
            <w:pPr>
              <w:spacing w:line="24" w:lineRule="atLeast"/>
              <w:rPr>
                <w:rFonts w:ascii="Goudy Old Style" w:eastAsia="Calibri" w:hAnsi="Goudy Old Style"/>
                <w:b/>
                <w:bCs/>
              </w:rPr>
            </w:pPr>
            <w:r w:rsidRPr="00B95891">
              <w:rPr>
                <w:rFonts w:ascii="Goudy Old Style" w:eastAsia="Calibri" w:hAnsi="Goudy Old Style"/>
                <w:b/>
                <w:bCs/>
              </w:rPr>
              <w:t>Abstract</w:t>
            </w:r>
          </w:p>
          <w:p w14:paraId="093B7DBD" w14:textId="77777777" w:rsidR="00B95891" w:rsidRPr="00866DEE" w:rsidRDefault="00B95891" w:rsidP="00B44049">
            <w:pPr>
              <w:spacing w:line="24" w:lineRule="atLeast"/>
              <w:jc w:val="both"/>
              <w:rPr>
                <w:rFonts w:ascii="Goudy Old Style" w:hAnsi="Goudy Old Style"/>
                <w:b/>
                <w:bCs/>
                <w:i/>
                <w:iCs/>
                <w:sz w:val="22"/>
                <w:szCs w:val="22"/>
              </w:rPr>
            </w:pPr>
            <w:r w:rsidRPr="00866DEE">
              <w:rPr>
                <w:rFonts w:ascii="Goudy Old Style" w:hAnsi="Goudy Old Style"/>
                <w:b/>
                <w:bCs/>
                <w:i/>
                <w:iCs/>
                <w:sz w:val="22"/>
                <w:szCs w:val="22"/>
              </w:rPr>
              <w:t>Background</w:t>
            </w:r>
          </w:p>
          <w:p w14:paraId="4A537A60" w14:textId="77777777" w:rsidR="00B95891" w:rsidRPr="00866DEE" w:rsidRDefault="00B95891" w:rsidP="00B44049">
            <w:pPr>
              <w:spacing w:line="24" w:lineRule="atLeast"/>
              <w:jc w:val="both"/>
              <w:rPr>
                <w:rFonts w:ascii="Goudy Old Style" w:hAnsi="Goudy Old Style"/>
                <w:i/>
                <w:iCs/>
                <w:sz w:val="22"/>
                <w:szCs w:val="22"/>
              </w:rPr>
            </w:pPr>
            <w:r w:rsidRPr="00866DEE">
              <w:rPr>
                <w:rFonts w:ascii="Goudy Old Style" w:hAnsi="Goudy Old Style"/>
                <w:i/>
                <w:iCs/>
                <w:sz w:val="22"/>
                <w:szCs w:val="22"/>
              </w:rPr>
              <w:t xml:space="preserve">Keratoconus is a progressive </w:t>
            </w:r>
            <w:proofErr w:type="spellStart"/>
            <w:r w:rsidRPr="00866DEE">
              <w:rPr>
                <w:rFonts w:ascii="Goudy Old Style" w:hAnsi="Goudy Old Style"/>
                <w:i/>
                <w:iCs/>
                <w:sz w:val="22"/>
                <w:szCs w:val="22"/>
              </w:rPr>
              <w:t>ectatic</w:t>
            </w:r>
            <w:proofErr w:type="spellEnd"/>
            <w:r w:rsidRPr="00866DEE">
              <w:rPr>
                <w:rFonts w:ascii="Goudy Old Style" w:hAnsi="Goudy Old Style"/>
                <w:i/>
                <w:iCs/>
                <w:sz w:val="22"/>
                <w:szCs w:val="22"/>
              </w:rPr>
              <w:t xml:space="preserve"> corneal disorder characterized by corneal thinning, protrusion, irregular astigmatism, and progressive visual deterioration. Individuals with Down syndrome have been consistently reported to possess a substantially greater risk of developing keratoconus compared with the general population. The relationship is attributed to genetic susceptibility, altered corneal biomechanics, collagen abnormalities, ocular allergies, and chronic eye-rubbing behavior. Despite increasing international evidence, limited data are available from Pakistan regarding the burden of keratoconus among individuals with Down syndrome.</w:t>
            </w:r>
          </w:p>
          <w:p w14:paraId="7F8A8FFC" w14:textId="77777777" w:rsidR="00B95891" w:rsidRPr="00866DEE" w:rsidRDefault="00B95891" w:rsidP="00B44049">
            <w:pPr>
              <w:spacing w:line="24" w:lineRule="atLeast"/>
              <w:jc w:val="both"/>
              <w:rPr>
                <w:rFonts w:ascii="Goudy Old Style" w:hAnsi="Goudy Old Style"/>
                <w:b/>
                <w:bCs/>
                <w:i/>
                <w:iCs/>
                <w:sz w:val="22"/>
                <w:szCs w:val="22"/>
              </w:rPr>
            </w:pPr>
            <w:r w:rsidRPr="00866DEE">
              <w:rPr>
                <w:rFonts w:ascii="Goudy Old Style" w:hAnsi="Goudy Old Style"/>
                <w:b/>
                <w:bCs/>
                <w:i/>
                <w:iCs/>
                <w:sz w:val="22"/>
                <w:szCs w:val="22"/>
              </w:rPr>
              <w:t>Objective</w:t>
            </w:r>
          </w:p>
          <w:p w14:paraId="01C2B1F5" w14:textId="77777777" w:rsidR="00B95891" w:rsidRPr="00866DEE" w:rsidRDefault="00B95891" w:rsidP="00B44049">
            <w:pPr>
              <w:spacing w:line="24" w:lineRule="atLeast"/>
              <w:jc w:val="both"/>
              <w:rPr>
                <w:rFonts w:ascii="Goudy Old Style" w:hAnsi="Goudy Old Style"/>
                <w:i/>
                <w:iCs/>
                <w:sz w:val="22"/>
                <w:szCs w:val="22"/>
              </w:rPr>
            </w:pPr>
            <w:r w:rsidRPr="00866DEE">
              <w:rPr>
                <w:rFonts w:ascii="Goudy Old Style" w:hAnsi="Goudy Old Style"/>
                <w:i/>
                <w:iCs/>
                <w:sz w:val="22"/>
                <w:szCs w:val="22"/>
              </w:rPr>
              <w:t>To examine the prevalence and severity of keratoconus among individuals with Down syndrome in Karachi and identify factors associated with delayed diagnosis, disease progression, and barriers to specialized ophthalmic care.</w:t>
            </w:r>
          </w:p>
          <w:p w14:paraId="2531BDC7" w14:textId="77777777" w:rsidR="00B95891" w:rsidRPr="00866DEE" w:rsidRDefault="00B95891" w:rsidP="00B44049">
            <w:pPr>
              <w:spacing w:line="24" w:lineRule="atLeast"/>
              <w:jc w:val="both"/>
              <w:rPr>
                <w:rFonts w:ascii="Goudy Old Style" w:hAnsi="Goudy Old Style"/>
                <w:b/>
                <w:bCs/>
                <w:i/>
                <w:iCs/>
                <w:sz w:val="22"/>
                <w:szCs w:val="22"/>
              </w:rPr>
            </w:pPr>
            <w:r w:rsidRPr="00866DEE">
              <w:rPr>
                <w:rFonts w:ascii="Goudy Old Style" w:hAnsi="Goudy Old Style"/>
                <w:b/>
                <w:bCs/>
                <w:i/>
                <w:iCs/>
                <w:sz w:val="22"/>
                <w:szCs w:val="22"/>
              </w:rPr>
              <w:t>Methodology</w:t>
            </w:r>
          </w:p>
          <w:p w14:paraId="004A3080" w14:textId="77777777" w:rsidR="00B95891" w:rsidRPr="00866DEE" w:rsidRDefault="00B95891" w:rsidP="00B44049">
            <w:pPr>
              <w:spacing w:line="24" w:lineRule="atLeast"/>
              <w:jc w:val="both"/>
              <w:rPr>
                <w:rFonts w:ascii="Goudy Old Style" w:hAnsi="Goudy Old Style"/>
                <w:i/>
                <w:iCs/>
                <w:sz w:val="22"/>
                <w:szCs w:val="22"/>
              </w:rPr>
            </w:pPr>
            <w:r w:rsidRPr="00866DEE">
              <w:rPr>
                <w:rFonts w:ascii="Goudy Old Style" w:hAnsi="Goudy Old Style"/>
                <w:i/>
                <w:iCs/>
                <w:sz w:val="22"/>
                <w:szCs w:val="22"/>
              </w:rPr>
              <w:t>A cross-sectional observational study was conducted among individuals with Down syndrome enrolled through the Karachi Down Syndrome Program (KDSP). Information was obtained through caregiver questionnaires, clinical assessments, ophthalmic screening, corneal topography, and pachymetry where available. Descriptive and thematic analyses were utilized to identify patterns of disease severity, risk factors, awareness levels, and healthcare access barriers.</w:t>
            </w:r>
          </w:p>
          <w:p w14:paraId="39334144" w14:textId="77777777" w:rsidR="00B95891" w:rsidRPr="00866DEE" w:rsidRDefault="00B95891" w:rsidP="00B44049">
            <w:pPr>
              <w:spacing w:line="24" w:lineRule="atLeast"/>
              <w:jc w:val="both"/>
              <w:rPr>
                <w:rFonts w:ascii="Goudy Old Style" w:hAnsi="Goudy Old Style"/>
                <w:b/>
                <w:bCs/>
                <w:i/>
                <w:iCs/>
                <w:sz w:val="22"/>
                <w:szCs w:val="22"/>
              </w:rPr>
            </w:pPr>
            <w:r w:rsidRPr="00866DEE">
              <w:rPr>
                <w:rFonts w:ascii="Goudy Old Style" w:hAnsi="Goudy Old Style"/>
                <w:b/>
                <w:bCs/>
                <w:i/>
                <w:iCs/>
                <w:sz w:val="22"/>
                <w:szCs w:val="22"/>
              </w:rPr>
              <w:t>Results</w:t>
            </w:r>
          </w:p>
          <w:p w14:paraId="7E5BB254" w14:textId="77777777" w:rsidR="00B95891" w:rsidRPr="00866DEE" w:rsidRDefault="00B95891" w:rsidP="00B44049">
            <w:pPr>
              <w:spacing w:line="24" w:lineRule="atLeast"/>
              <w:jc w:val="both"/>
              <w:rPr>
                <w:rFonts w:ascii="Goudy Old Style" w:hAnsi="Goudy Old Style"/>
                <w:i/>
                <w:iCs/>
                <w:sz w:val="22"/>
                <w:szCs w:val="22"/>
              </w:rPr>
            </w:pPr>
            <w:r w:rsidRPr="00866DEE">
              <w:rPr>
                <w:rFonts w:ascii="Goudy Old Style" w:hAnsi="Goudy Old Style"/>
                <w:i/>
                <w:iCs/>
                <w:sz w:val="22"/>
                <w:szCs w:val="22"/>
              </w:rPr>
              <w:t>The study findings indicate that keratoconus occurs more frequently among individuals with Down syndrome than in the general population. Five major themes emerged: increased disease prevalence, earlier onset, greater disease severity, chronic eye-rubbing behavior, delayed diagnosis, and inadequate access to specialized ophthalmic services. Caregiver awareness regarding keratoconus was limited, contributing to delayed ophthalmic consultation and progression of disease severity.</w:t>
            </w:r>
          </w:p>
          <w:p w14:paraId="1ED54CEF" w14:textId="77777777" w:rsidR="00B95891" w:rsidRPr="00866DEE" w:rsidRDefault="00B95891" w:rsidP="00B44049">
            <w:pPr>
              <w:spacing w:line="24" w:lineRule="atLeast"/>
              <w:jc w:val="both"/>
              <w:rPr>
                <w:rFonts w:ascii="Goudy Old Style" w:hAnsi="Goudy Old Style"/>
                <w:b/>
                <w:bCs/>
                <w:i/>
                <w:iCs/>
                <w:sz w:val="22"/>
                <w:szCs w:val="22"/>
              </w:rPr>
            </w:pPr>
            <w:r w:rsidRPr="00866DEE">
              <w:rPr>
                <w:rFonts w:ascii="Goudy Old Style" w:hAnsi="Goudy Old Style"/>
                <w:b/>
                <w:bCs/>
                <w:i/>
                <w:iCs/>
                <w:sz w:val="22"/>
                <w:szCs w:val="22"/>
              </w:rPr>
              <w:t>Conclusion</w:t>
            </w:r>
          </w:p>
          <w:p w14:paraId="7043F438" w14:textId="142F6144" w:rsidR="00B95891" w:rsidRPr="00B95891" w:rsidRDefault="00B95891" w:rsidP="00B44049">
            <w:pPr>
              <w:spacing w:line="24" w:lineRule="atLeast"/>
              <w:jc w:val="both"/>
              <w:rPr>
                <w:rFonts w:ascii="Goudy Old Style" w:eastAsia="Calibri" w:hAnsi="Goudy Old Style"/>
                <w:i/>
              </w:rPr>
            </w:pPr>
            <w:r w:rsidRPr="00866DEE">
              <w:rPr>
                <w:rFonts w:ascii="Goudy Old Style" w:hAnsi="Goudy Old Style"/>
                <w:i/>
                <w:iCs/>
                <w:sz w:val="22"/>
                <w:szCs w:val="22"/>
              </w:rPr>
              <w:lastRenderedPageBreak/>
              <w:t>Keratoconus represents a significant yet underrecognized ocular health challenge among individuals with Down syndrome in Karachi. Early screening, caregiver education, multidisciplinary collaboration, and improved access to advanced ophthalmic diagnostic services are necessary to reduce preventable visual impairment and improve quality of life.</w:t>
            </w:r>
          </w:p>
        </w:tc>
      </w:tr>
      <w:tr w:rsidR="00B95891" w:rsidRPr="00B95891" w14:paraId="789F77ED" w14:textId="77777777" w:rsidTr="00C013CB">
        <w:tc>
          <w:tcPr>
            <w:tcW w:w="2965" w:type="dxa"/>
            <w:shd w:val="clear" w:color="auto" w:fill="E7E6E6"/>
          </w:tcPr>
          <w:p w14:paraId="788613E6" w14:textId="77777777" w:rsidR="00B95891" w:rsidRPr="00B95891" w:rsidRDefault="00B95891" w:rsidP="00B44049">
            <w:pPr>
              <w:spacing w:line="24" w:lineRule="atLeast"/>
              <w:rPr>
                <w:rFonts w:ascii="Goudy Old Style" w:eastAsia="Calibri" w:hAnsi="Goudy Old Style"/>
                <w:b/>
                <w:bCs/>
                <w:color w:val="002060"/>
              </w:rPr>
            </w:pPr>
            <w:r w:rsidRPr="00B95891">
              <w:rPr>
                <w:rFonts w:ascii="Goudy Old Style" w:eastAsia="Calibri" w:hAnsi="Goudy Old Style"/>
                <w:b/>
                <w:bCs/>
                <w:color w:val="002060"/>
              </w:rPr>
              <w:t>Keywords</w:t>
            </w:r>
          </w:p>
          <w:p w14:paraId="4AB66533" w14:textId="3C4B1BC5" w:rsidR="00B95891" w:rsidRPr="00B95891" w:rsidRDefault="00B95891" w:rsidP="00B44049">
            <w:pPr>
              <w:spacing w:line="24" w:lineRule="atLeast"/>
              <w:jc w:val="both"/>
              <w:rPr>
                <w:rFonts w:ascii="Goudy Old Style" w:eastAsia="Times New Roman" w:hAnsi="Goudy Old Style"/>
                <w:i/>
                <w:iCs/>
              </w:rPr>
            </w:pPr>
            <w:r w:rsidRPr="00866DEE">
              <w:rPr>
                <w:rFonts w:ascii="Goudy Old Style" w:hAnsi="Goudy Old Style"/>
                <w:i/>
                <w:iCs/>
                <w:sz w:val="22"/>
                <w:szCs w:val="22"/>
              </w:rPr>
              <w:t>Down syndrome, keratoconus, ophthalmology, corneal topography, visual impairment, pachymetry, public health, Karachi</w:t>
            </w:r>
          </w:p>
          <w:p w14:paraId="52553F1A" w14:textId="77777777" w:rsidR="00B95891" w:rsidRPr="00B95891" w:rsidRDefault="00B95891" w:rsidP="00B44049">
            <w:pPr>
              <w:spacing w:line="24" w:lineRule="atLeast"/>
              <w:rPr>
                <w:rFonts w:ascii="Goudy Old Style" w:eastAsia="Calibri" w:hAnsi="Goudy Old Style"/>
                <w:spacing w:val="-2"/>
              </w:rPr>
            </w:pPr>
          </w:p>
          <w:p w14:paraId="2B629FAA" w14:textId="77777777" w:rsidR="00B95891" w:rsidRPr="00B95891" w:rsidRDefault="00B95891" w:rsidP="00B44049">
            <w:pPr>
              <w:spacing w:line="24" w:lineRule="atLeast"/>
              <w:rPr>
                <w:rFonts w:ascii="Goudy Old Style" w:eastAsia="Calibri" w:hAnsi="Goudy Old Style"/>
                <w:b/>
                <w:bCs/>
                <w:i/>
              </w:rPr>
            </w:pPr>
          </w:p>
          <w:p w14:paraId="019400B9" w14:textId="77777777" w:rsidR="00B95891" w:rsidRPr="00B95891" w:rsidRDefault="00B95891" w:rsidP="00B44049">
            <w:pPr>
              <w:spacing w:line="24" w:lineRule="atLeast"/>
              <w:rPr>
                <w:rFonts w:ascii="Goudy Old Style" w:eastAsia="Calibri" w:hAnsi="Goudy Old Style"/>
                <w:b/>
                <w:bCs/>
                <w:i/>
              </w:rPr>
            </w:pPr>
          </w:p>
        </w:tc>
        <w:tc>
          <w:tcPr>
            <w:tcW w:w="6611" w:type="dxa"/>
            <w:vMerge/>
          </w:tcPr>
          <w:p w14:paraId="25EC6305" w14:textId="77777777" w:rsidR="00B95891" w:rsidRPr="00B95891" w:rsidRDefault="00B95891" w:rsidP="00B44049">
            <w:pPr>
              <w:spacing w:line="24" w:lineRule="atLeast"/>
              <w:rPr>
                <w:rFonts w:ascii="Goudy Old Style" w:eastAsia="Calibri" w:hAnsi="Goudy Old Style"/>
                <w:b/>
                <w:bCs/>
              </w:rPr>
            </w:pPr>
          </w:p>
        </w:tc>
      </w:tr>
      <w:tr w:rsidR="00B95891" w:rsidRPr="00B95891" w14:paraId="679A53B9" w14:textId="77777777" w:rsidTr="00C013CB">
        <w:trPr>
          <w:trHeight w:val="999"/>
        </w:trPr>
        <w:tc>
          <w:tcPr>
            <w:tcW w:w="2965" w:type="dxa"/>
            <w:shd w:val="clear" w:color="auto" w:fill="E7E6E6"/>
          </w:tcPr>
          <w:p w14:paraId="18C8C4E3" w14:textId="77777777" w:rsidR="00B95891" w:rsidRPr="00B95891" w:rsidRDefault="00B95891" w:rsidP="00B44049">
            <w:pPr>
              <w:spacing w:line="24" w:lineRule="atLeast"/>
              <w:rPr>
                <w:rFonts w:ascii="Goudy Old Style" w:eastAsia="Calibri" w:hAnsi="Goudy Old Style"/>
                <w:b/>
                <w:bCs/>
                <w:color w:val="002060"/>
              </w:rPr>
            </w:pPr>
            <w:r w:rsidRPr="00B95891">
              <w:rPr>
                <w:rFonts w:ascii="Goudy Old Style" w:eastAsia="Calibri" w:hAnsi="Goudy Old Style"/>
                <w:b/>
                <w:bCs/>
                <w:color w:val="002060"/>
              </w:rPr>
              <w:t xml:space="preserve">Article History </w:t>
            </w:r>
          </w:p>
          <w:p w14:paraId="6935E50C" w14:textId="77777777" w:rsidR="00B95891" w:rsidRPr="00B44049" w:rsidRDefault="00B95891" w:rsidP="00B44049">
            <w:pPr>
              <w:spacing w:line="24" w:lineRule="atLeast"/>
              <w:rPr>
                <w:rFonts w:ascii="Goudy Old Style" w:eastAsia="Calibri" w:hAnsi="Goudy Old Style"/>
                <w:i/>
                <w:iCs/>
                <w:color w:val="000000" w:themeColor="text1"/>
              </w:rPr>
            </w:pPr>
            <w:bookmarkStart w:id="0" w:name="_Hlk207639494"/>
            <w:r w:rsidRPr="00B44049">
              <w:rPr>
                <w:rFonts w:ascii="Goudy Old Style" w:eastAsia="Calibri" w:hAnsi="Goudy Old Style"/>
                <w:i/>
                <w:iCs/>
                <w:color w:val="000000" w:themeColor="text1"/>
              </w:rPr>
              <w:t>Received: 26 March 2026</w:t>
            </w:r>
          </w:p>
          <w:p w14:paraId="53A0DA1F" w14:textId="77777777" w:rsidR="00B95891" w:rsidRPr="00B44049" w:rsidRDefault="00B95891" w:rsidP="00B44049">
            <w:pPr>
              <w:spacing w:line="24" w:lineRule="atLeast"/>
              <w:rPr>
                <w:rFonts w:ascii="Goudy Old Style" w:eastAsia="Calibri" w:hAnsi="Goudy Old Style"/>
                <w:i/>
                <w:iCs/>
                <w:color w:val="000000" w:themeColor="text1"/>
              </w:rPr>
            </w:pPr>
            <w:r w:rsidRPr="00B44049">
              <w:rPr>
                <w:rFonts w:ascii="Goudy Old Style" w:eastAsia="Calibri" w:hAnsi="Goudy Old Style"/>
                <w:i/>
                <w:iCs/>
                <w:color w:val="000000" w:themeColor="text1"/>
              </w:rPr>
              <w:t>Accepted: 06 May 2026</w:t>
            </w:r>
          </w:p>
          <w:p w14:paraId="5CDCAC27" w14:textId="77777777" w:rsidR="00B95891" w:rsidRPr="00B44049" w:rsidRDefault="00B95891" w:rsidP="00B44049">
            <w:pPr>
              <w:spacing w:line="24" w:lineRule="atLeast"/>
              <w:rPr>
                <w:rFonts w:ascii="Goudy Old Style" w:eastAsia="Calibri" w:hAnsi="Goudy Old Style"/>
                <w:i/>
                <w:iCs/>
                <w:color w:val="000000" w:themeColor="text1"/>
              </w:rPr>
            </w:pPr>
            <w:r w:rsidRPr="00B44049">
              <w:rPr>
                <w:rFonts w:ascii="Goudy Old Style" w:eastAsia="Calibri" w:hAnsi="Goudy Old Style"/>
                <w:i/>
                <w:iCs/>
                <w:color w:val="000000" w:themeColor="text1"/>
              </w:rPr>
              <w:t>Published: 21 May 202</w:t>
            </w:r>
            <w:bookmarkEnd w:id="0"/>
            <w:r w:rsidRPr="00B44049">
              <w:rPr>
                <w:rFonts w:ascii="Goudy Old Style" w:eastAsia="Calibri" w:hAnsi="Goudy Old Style"/>
                <w:i/>
                <w:iCs/>
                <w:color w:val="000000" w:themeColor="text1"/>
              </w:rPr>
              <w:t>6</w:t>
            </w:r>
          </w:p>
          <w:p w14:paraId="18C54CA8" w14:textId="77777777" w:rsidR="00B95891" w:rsidRPr="00B95891" w:rsidRDefault="00B95891" w:rsidP="00B44049">
            <w:pPr>
              <w:spacing w:line="24" w:lineRule="atLeast"/>
              <w:rPr>
                <w:rFonts w:ascii="Calibri" w:eastAsia="Calibri" w:hAnsi="Calibri"/>
              </w:rPr>
            </w:pPr>
          </w:p>
        </w:tc>
        <w:tc>
          <w:tcPr>
            <w:tcW w:w="6611" w:type="dxa"/>
            <w:vMerge/>
          </w:tcPr>
          <w:p w14:paraId="641A7F81" w14:textId="77777777" w:rsidR="00B95891" w:rsidRPr="00B95891" w:rsidRDefault="00B95891" w:rsidP="00B44049">
            <w:pPr>
              <w:spacing w:line="24" w:lineRule="atLeast"/>
              <w:rPr>
                <w:rFonts w:ascii="Goudy Old Style" w:eastAsia="Calibri" w:hAnsi="Goudy Old Style"/>
                <w:b/>
                <w:bCs/>
              </w:rPr>
            </w:pPr>
          </w:p>
        </w:tc>
      </w:tr>
      <w:tr w:rsidR="00B95891" w:rsidRPr="00B95891" w14:paraId="7A5AD71E" w14:textId="77777777" w:rsidTr="00C013CB">
        <w:tc>
          <w:tcPr>
            <w:tcW w:w="2965" w:type="dxa"/>
            <w:shd w:val="clear" w:color="auto" w:fill="E7E6E6"/>
          </w:tcPr>
          <w:p w14:paraId="268AD493" w14:textId="77777777" w:rsidR="00B95891" w:rsidRPr="00B95891" w:rsidRDefault="00B95891" w:rsidP="00B44049">
            <w:pPr>
              <w:spacing w:line="24" w:lineRule="atLeast"/>
              <w:rPr>
                <w:rFonts w:ascii="Goudy Old Style" w:eastAsia="Calibri" w:hAnsi="Goudy Old Style"/>
                <w:b/>
                <w:bCs/>
              </w:rPr>
            </w:pPr>
          </w:p>
          <w:p w14:paraId="3709C240" w14:textId="77777777" w:rsidR="00B95891" w:rsidRPr="00B95891" w:rsidRDefault="00B95891" w:rsidP="00B44049">
            <w:pPr>
              <w:spacing w:line="24" w:lineRule="atLeast"/>
              <w:rPr>
                <w:rFonts w:ascii="Goudy Old Style" w:eastAsia="Calibri" w:hAnsi="Goudy Old Style"/>
                <w:b/>
                <w:bCs/>
              </w:rPr>
            </w:pPr>
          </w:p>
          <w:p w14:paraId="0C6DE998" w14:textId="77777777" w:rsidR="00B95891" w:rsidRPr="00B95891" w:rsidRDefault="00B95891" w:rsidP="00B44049">
            <w:pPr>
              <w:spacing w:line="24" w:lineRule="atLeast"/>
              <w:rPr>
                <w:rFonts w:ascii="Goudy Old Style" w:eastAsia="Calibri" w:hAnsi="Goudy Old Style"/>
                <w:b/>
                <w:bCs/>
              </w:rPr>
            </w:pPr>
          </w:p>
        </w:tc>
        <w:tc>
          <w:tcPr>
            <w:tcW w:w="6611" w:type="dxa"/>
            <w:vMerge/>
          </w:tcPr>
          <w:p w14:paraId="6FA7259C" w14:textId="77777777" w:rsidR="00B95891" w:rsidRPr="00B95891" w:rsidRDefault="00B95891" w:rsidP="00B44049">
            <w:pPr>
              <w:spacing w:line="24" w:lineRule="atLeast"/>
              <w:rPr>
                <w:rFonts w:ascii="Goudy Old Style" w:eastAsia="Calibri" w:hAnsi="Goudy Old Style"/>
                <w:b/>
                <w:bCs/>
              </w:rPr>
            </w:pPr>
          </w:p>
        </w:tc>
      </w:tr>
      <w:tr w:rsidR="00B95891" w:rsidRPr="00B95891" w14:paraId="31B4347A" w14:textId="77777777" w:rsidTr="00B95891">
        <w:trPr>
          <w:trHeight w:val="747"/>
        </w:trPr>
        <w:tc>
          <w:tcPr>
            <w:tcW w:w="2965" w:type="dxa"/>
            <w:shd w:val="clear" w:color="auto" w:fill="E7E6E6"/>
          </w:tcPr>
          <w:p w14:paraId="09FB8713" w14:textId="77777777" w:rsidR="00B95891" w:rsidRPr="00B95891" w:rsidRDefault="00B95891" w:rsidP="00B44049">
            <w:pPr>
              <w:spacing w:line="24" w:lineRule="atLeast"/>
              <w:rPr>
                <w:rFonts w:ascii="Goudy Old Style" w:eastAsia="Calibri" w:hAnsi="Goudy Old Style"/>
                <w:color w:val="002060"/>
              </w:rPr>
            </w:pPr>
            <w:r w:rsidRPr="00B95891">
              <w:rPr>
                <w:rFonts w:ascii="Goudy Old Style" w:eastAsia="Calibri" w:hAnsi="Goudy Old Style"/>
                <w:b/>
                <w:bCs/>
                <w:color w:val="002060"/>
              </w:rPr>
              <w:t xml:space="preserve">Copyright </w:t>
            </w:r>
            <w:r w:rsidRPr="00B95891">
              <w:rPr>
                <w:rFonts w:ascii="Goudy Old Style" w:eastAsia="Calibri" w:hAnsi="Goudy Old Style"/>
                <w:color w:val="002060"/>
              </w:rPr>
              <w:t>@Author</w:t>
            </w:r>
          </w:p>
          <w:p w14:paraId="11798A0B" w14:textId="77777777" w:rsidR="00B95891" w:rsidRPr="00B95891" w:rsidRDefault="00B95891" w:rsidP="00B44049">
            <w:pPr>
              <w:spacing w:line="24" w:lineRule="atLeast"/>
              <w:rPr>
                <w:rFonts w:ascii="Goudy Old Style" w:eastAsia="Calibri" w:hAnsi="Goudy Old Style"/>
                <w:b/>
                <w:color w:val="002060"/>
              </w:rPr>
            </w:pPr>
            <w:r w:rsidRPr="00B95891">
              <w:rPr>
                <w:rFonts w:ascii="Goudy Old Style" w:eastAsia="Calibri" w:hAnsi="Goudy Old Style"/>
                <w:b/>
                <w:color w:val="002060"/>
              </w:rPr>
              <w:t>Corresponding Author: *</w:t>
            </w:r>
          </w:p>
          <w:p w14:paraId="7EB18CED" w14:textId="39668941" w:rsidR="00B95891" w:rsidRPr="00B95891" w:rsidRDefault="00B95891" w:rsidP="00B44049">
            <w:pPr>
              <w:spacing w:line="24" w:lineRule="atLeast"/>
              <w:rPr>
                <w:rFonts w:ascii="Goudy Old Style" w:eastAsia="Calibri" w:hAnsi="Goudy Old Style"/>
                <w:b/>
                <w:iCs/>
              </w:rPr>
            </w:pPr>
            <w:r w:rsidRPr="00866DEE">
              <w:rPr>
                <w:rFonts w:ascii="Goudy Old Style" w:hAnsi="Goudy Old Style"/>
                <w:b/>
                <w:bCs/>
              </w:rPr>
              <w:t>Kamila Mariam Iftikhar</w:t>
            </w:r>
          </w:p>
        </w:tc>
        <w:tc>
          <w:tcPr>
            <w:tcW w:w="6611" w:type="dxa"/>
            <w:vMerge/>
          </w:tcPr>
          <w:p w14:paraId="7C78647E" w14:textId="77777777" w:rsidR="00B95891" w:rsidRPr="00B95891" w:rsidRDefault="00B95891" w:rsidP="00B44049">
            <w:pPr>
              <w:spacing w:line="24" w:lineRule="atLeast"/>
              <w:rPr>
                <w:rFonts w:ascii="Goudy Old Style" w:eastAsia="Calibri" w:hAnsi="Goudy Old Style"/>
                <w:b/>
                <w:bCs/>
              </w:rPr>
            </w:pPr>
          </w:p>
        </w:tc>
      </w:tr>
    </w:tbl>
    <w:p w14:paraId="17208974" w14:textId="77777777" w:rsidR="00866DEE" w:rsidRDefault="00866DEE" w:rsidP="00B44049">
      <w:pPr>
        <w:spacing w:after="0" w:line="24" w:lineRule="atLeast"/>
        <w:jc w:val="both"/>
        <w:rPr>
          <w:rFonts w:ascii="Goudy Old Style" w:hAnsi="Goudy Old Style" w:cs="Times New Roman"/>
          <w:b/>
          <w:bCs/>
        </w:rPr>
        <w:sectPr w:rsidR="00866DEE" w:rsidSect="00B44049">
          <w:headerReference w:type="default" r:id="rId11"/>
          <w:footerReference w:type="default" r:id="rId12"/>
          <w:pgSz w:w="12240" w:h="15840" w:code="1"/>
          <w:pgMar w:top="1440" w:right="1440" w:bottom="1440" w:left="1440" w:header="720" w:footer="720" w:gutter="0"/>
          <w:pgNumType w:start="1061"/>
          <w:cols w:space="720"/>
          <w:docGrid w:linePitch="360"/>
        </w:sectPr>
      </w:pPr>
    </w:p>
    <w:p w14:paraId="0777CD55" w14:textId="6116E193" w:rsidR="003D7CD3" w:rsidRPr="00866DEE" w:rsidRDefault="00B44049" w:rsidP="00B44049">
      <w:pPr>
        <w:spacing w:after="0" w:line="24" w:lineRule="atLeast"/>
        <w:jc w:val="both"/>
        <w:rPr>
          <w:rFonts w:ascii="Goudy Old Style" w:hAnsi="Goudy Old Style" w:cs="Times New Roman"/>
          <w:b/>
          <w:bCs/>
        </w:rPr>
      </w:pPr>
      <w:r w:rsidRPr="00866DEE">
        <w:rPr>
          <w:rFonts w:ascii="Goudy Old Style" w:hAnsi="Goudy Old Style" w:cs="Times New Roman"/>
          <w:b/>
          <w:bCs/>
        </w:rPr>
        <w:t>1. INTRODUCTION</w:t>
      </w:r>
    </w:p>
    <w:p w14:paraId="1A0CE4C9" w14:textId="77777777" w:rsidR="003D7CD3" w:rsidRPr="00866DEE" w:rsidRDefault="003D7CD3" w:rsidP="00B44049">
      <w:pPr>
        <w:spacing w:after="0" w:line="24" w:lineRule="atLeast"/>
        <w:jc w:val="both"/>
        <w:rPr>
          <w:rFonts w:ascii="Goudy Old Style" w:hAnsi="Goudy Old Style" w:cs="Times New Roman"/>
        </w:rPr>
      </w:pPr>
      <w:r w:rsidRPr="00866DEE">
        <w:rPr>
          <w:rFonts w:ascii="Goudy Old Style" w:hAnsi="Goudy Old Style" w:cs="Times New Roman"/>
        </w:rPr>
        <w:t>Visual health is a fundamental component of physical, psychological, educational, and social well-being. Vision impairment significantly affects learning, communication, independence, and quality of life, particularly among individuals with developmental disabilities. Among these conditions, Down syndrome remains one of the most common chromosomal disorders worldwide.</w:t>
      </w:r>
    </w:p>
    <w:p w14:paraId="7BB1C19E" w14:textId="77777777" w:rsidR="003D7CD3" w:rsidRPr="00866DEE" w:rsidRDefault="003D7CD3" w:rsidP="00B44049">
      <w:pPr>
        <w:spacing w:after="0" w:line="24" w:lineRule="atLeast"/>
        <w:jc w:val="both"/>
        <w:rPr>
          <w:rFonts w:ascii="Goudy Old Style" w:hAnsi="Goudy Old Style" w:cs="Times New Roman"/>
        </w:rPr>
      </w:pPr>
      <w:r w:rsidRPr="00866DEE">
        <w:rPr>
          <w:rFonts w:ascii="Goudy Old Style" w:hAnsi="Goudy Old Style" w:cs="Times New Roman"/>
        </w:rPr>
        <w:t>Down syndrome is caused by trisomy of chromosome 21 and is associated with numerous systemic and ocular abnormalities. Ocular manifestations include refractive errors, cataracts, strabismus, nystagmus, blepharitis, and keratoconus. Among these conditions, keratoconus is particularly important because of its progressive nature and potential to cause irreversible visual disability if left untreated.</w:t>
      </w:r>
    </w:p>
    <w:p w14:paraId="6D5DB8FD" w14:textId="77777777" w:rsidR="003D7CD3" w:rsidRPr="00866DEE" w:rsidRDefault="003D7CD3" w:rsidP="00B44049">
      <w:pPr>
        <w:spacing w:after="0" w:line="24" w:lineRule="atLeast"/>
        <w:jc w:val="both"/>
        <w:rPr>
          <w:rFonts w:ascii="Goudy Old Style" w:hAnsi="Goudy Old Style" w:cs="Times New Roman"/>
        </w:rPr>
      </w:pPr>
      <w:r w:rsidRPr="00866DEE">
        <w:rPr>
          <w:rFonts w:ascii="Goudy Old Style" w:hAnsi="Goudy Old Style" w:cs="Times New Roman"/>
        </w:rPr>
        <w:t>Keratoconus is characterized by progressive corneal thinning and anterior protrusion, resulting in irregular astigmatism, visual distortion, reduced visual acuity, and, in advanced stages, corneal scarring. Global prevalence estimates vary considerably, but evidence consistently demonstrates a markedly increased prevalence among individuals with Down syndrome. Several studies report that individuals with Down syndrome are many times more likely to develop keratoconus than members of the general population.</w:t>
      </w:r>
    </w:p>
    <w:p w14:paraId="3F8EC602" w14:textId="77777777" w:rsidR="003D7CD3" w:rsidRDefault="003D7CD3" w:rsidP="00B44049">
      <w:pPr>
        <w:spacing w:after="0" w:line="24" w:lineRule="atLeast"/>
        <w:jc w:val="both"/>
        <w:rPr>
          <w:rFonts w:ascii="Goudy Old Style" w:hAnsi="Goudy Old Style" w:cs="Times New Roman"/>
        </w:rPr>
      </w:pPr>
      <w:r w:rsidRPr="00866DEE">
        <w:rPr>
          <w:rFonts w:ascii="Goudy Old Style" w:hAnsi="Goudy Old Style" w:cs="Times New Roman"/>
        </w:rPr>
        <w:t>In Pakistan, routine corneal screening among individuals with Down syndrome is uncommon, and awareness among caregivers remains limited. Consequently, many patients present only after significant visual deterioration has occurred. This study therefore seeks to explore the prevalence, severity, and public health implications of keratoconus among Down syndrome patients in Karachi.</w:t>
      </w:r>
    </w:p>
    <w:p w14:paraId="707CC38C" w14:textId="77777777" w:rsidR="00866DEE" w:rsidRPr="00866DEE" w:rsidRDefault="00866DEE" w:rsidP="00B44049">
      <w:pPr>
        <w:spacing w:after="0" w:line="24" w:lineRule="atLeast"/>
        <w:jc w:val="both"/>
        <w:rPr>
          <w:rFonts w:ascii="Goudy Old Style" w:hAnsi="Goudy Old Style" w:cs="Times New Roman"/>
        </w:rPr>
      </w:pPr>
    </w:p>
    <w:p w14:paraId="634F1D8E" w14:textId="77777777" w:rsidR="003D7CD3" w:rsidRPr="00866DEE" w:rsidRDefault="003D7CD3" w:rsidP="00B44049">
      <w:pPr>
        <w:spacing w:after="0" w:line="24" w:lineRule="atLeast"/>
        <w:jc w:val="both"/>
        <w:rPr>
          <w:rFonts w:ascii="Goudy Old Style" w:hAnsi="Goudy Old Style" w:cs="Times New Roman"/>
          <w:b/>
          <w:bCs/>
        </w:rPr>
      </w:pPr>
      <w:r w:rsidRPr="00866DEE">
        <w:rPr>
          <w:rFonts w:ascii="Goudy Old Style" w:hAnsi="Goudy Old Style" w:cs="Times New Roman"/>
          <w:b/>
          <w:bCs/>
        </w:rPr>
        <w:t>2. Literature Review</w:t>
      </w:r>
    </w:p>
    <w:p w14:paraId="6D2DC0D3" w14:textId="77777777" w:rsidR="003D7CD3" w:rsidRPr="00866DEE" w:rsidRDefault="003D7CD3" w:rsidP="00B44049">
      <w:pPr>
        <w:spacing w:after="0" w:line="24" w:lineRule="atLeast"/>
        <w:jc w:val="both"/>
        <w:rPr>
          <w:rFonts w:ascii="Goudy Old Style" w:hAnsi="Goudy Old Style" w:cs="Times New Roman"/>
          <w:b/>
          <w:bCs/>
        </w:rPr>
      </w:pPr>
      <w:r w:rsidRPr="00866DEE">
        <w:rPr>
          <w:rFonts w:ascii="Goudy Old Style" w:hAnsi="Goudy Old Style" w:cs="Times New Roman"/>
          <w:b/>
          <w:bCs/>
        </w:rPr>
        <w:t>2.1 Down Syndrome and Ocular Health</w:t>
      </w:r>
    </w:p>
    <w:p w14:paraId="0F4B629B" w14:textId="77777777" w:rsidR="003D7CD3" w:rsidRDefault="003D7CD3" w:rsidP="00B44049">
      <w:pPr>
        <w:spacing w:after="0" w:line="24" w:lineRule="atLeast"/>
        <w:jc w:val="both"/>
        <w:rPr>
          <w:rFonts w:ascii="Goudy Old Style" w:hAnsi="Goudy Old Style" w:cs="Times New Roman"/>
        </w:rPr>
      </w:pPr>
      <w:r w:rsidRPr="00866DEE">
        <w:rPr>
          <w:rFonts w:ascii="Goudy Old Style" w:hAnsi="Goudy Old Style" w:cs="Times New Roman"/>
        </w:rPr>
        <w:t>Individuals with Down syndrome experience higher rates of ocular abnormalities than the general population. Visual impairments often contribute to educational challenges, developmental delays, and reduced social participation.</w:t>
      </w:r>
    </w:p>
    <w:p w14:paraId="6C3C7C92" w14:textId="77777777" w:rsidR="00866DEE" w:rsidRPr="00866DEE" w:rsidRDefault="00866DEE" w:rsidP="00B44049">
      <w:pPr>
        <w:spacing w:after="0" w:line="24" w:lineRule="atLeast"/>
        <w:jc w:val="both"/>
        <w:rPr>
          <w:rFonts w:ascii="Goudy Old Style" w:hAnsi="Goudy Old Style" w:cs="Times New Roman"/>
        </w:rPr>
      </w:pPr>
    </w:p>
    <w:p w14:paraId="5A1282D6" w14:textId="77777777" w:rsidR="003D7CD3" w:rsidRPr="00866DEE" w:rsidRDefault="003D7CD3" w:rsidP="00B44049">
      <w:pPr>
        <w:spacing w:after="0" w:line="24" w:lineRule="atLeast"/>
        <w:jc w:val="both"/>
        <w:rPr>
          <w:rFonts w:ascii="Goudy Old Style" w:hAnsi="Goudy Old Style" w:cs="Times New Roman"/>
          <w:b/>
          <w:bCs/>
        </w:rPr>
      </w:pPr>
      <w:r w:rsidRPr="00866DEE">
        <w:rPr>
          <w:rFonts w:ascii="Goudy Old Style" w:hAnsi="Goudy Old Style" w:cs="Times New Roman"/>
          <w:b/>
          <w:bCs/>
        </w:rPr>
        <w:t>2.2 Pathophysiology of Keratoconus</w:t>
      </w:r>
    </w:p>
    <w:p w14:paraId="1332443B" w14:textId="77777777" w:rsidR="003D7CD3" w:rsidRDefault="003D7CD3" w:rsidP="00B44049">
      <w:pPr>
        <w:spacing w:after="0" w:line="24" w:lineRule="atLeast"/>
        <w:jc w:val="both"/>
        <w:rPr>
          <w:rFonts w:ascii="Goudy Old Style" w:hAnsi="Goudy Old Style" w:cs="Times New Roman"/>
        </w:rPr>
      </w:pPr>
      <w:r w:rsidRPr="00866DEE">
        <w:rPr>
          <w:rFonts w:ascii="Goudy Old Style" w:hAnsi="Goudy Old Style" w:cs="Times New Roman"/>
        </w:rPr>
        <w:t>Keratoconus results from progressive weakening of corneal collagen fibers, causing structural instability and deformation of the corneal surface. Genetic predisposition, oxidative stress, enzymatic imbalance, and environmental factors contribute to disease progression.</w:t>
      </w:r>
    </w:p>
    <w:p w14:paraId="46F865E6" w14:textId="77777777" w:rsidR="00866DEE" w:rsidRPr="00866DEE" w:rsidRDefault="00866DEE" w:rsidP="00B44049">
      <w:pPr>
        <w:spacing w:after="0" w:line="24" w:lineRule="atLeast"/>
        <w:jc w:val="both"/>
        <w:rPr>
          <w:rFonts w:ascii="Goudy Old Style" w:hAnsi="Goudy Old Style" w:cs="Times New Roman"/>
        </w:rPr>
      </w:pPr>
    </w:p>
    <w:p w14:paraId="0A7041E9" w14:textId="77777777" w:rsidR="003D7CD3" w:rsidRPr="00866DEE" w:rsidRDefault="003D7CD3" w:rsidP="00B44049">
      <w:pPr>
        <w:spacing w:after="0" w:line="24" w:lineRule="atLeast"/>
        <w:jc w:val="both"/>
        <w:rPr>
          <w:rFonts w:ascii="Goudy Old Style" w:hAnsi="Goudy Old Style" w:cs="Times New Roman"/>
          <w:b/>
          <w:bCs/>
        </w:rPr>
      </w:pPr>
      <w:r w:rsidRPr="00866DEE">
        <w:rPr>
          <w:rFonts w:ascii="Goudy Old Style" w:hAnsi="Goudy Old Style" w:cs="Times New Roman"/>
          <w:b/>
          <w:bCs/>
        </w:rPr>
        <w:t>2.3 Association Between Down Syndrome and Keratoconus</w:t>
      </w:r>
    </w:p>
    <w:p w14:paraId="0F9D3D26" w14:textId="77777777" w:rsidR="003D7CD3" w:rsidRDefault="003D7CD3" w:rsidP="00B44049">
      <w:pPr>
        <w:spacing w:after="0" w:line="24" w:lineRule="atLeast"/>
        <w:jc w:val="both"/>
        <w:rPr>
          <w:rFonts w:ascii="Goudy Old Style" w:hAnsi="Goudy Old Style" w:cs="Times New Roman"/>
        </w:rPr>
      </w:pPr>
      <w:r w:rsidRPr="00866DEE">
        <w:rPr>
          <w:rFonts w:ascii="Goudy Old Style" w:hAnsi="Goudy Old Style" w:cs="Times New Roman"/>
        </w:rPr>
        <w:t>Research consistently reports elevated keratoconus prevalence among individuals with Down syndrome. Structural corneal abnormalities, reduced corneal thickness, increased corneal steepness, and collagen-related changes may explain this association.</w:t>
      </w:r>
    </w:p>
    <w:p w14:paraId="7563EB75" w14:textId="77777777" w:rsidR="00866DEE" w:rsidRPr="00866DEE" w:rsidRDefault="00866DEE" w:rsidP="00B44049">
      <w:pPr>
        <w:spacing w:after="0" w:line="24" w:lineRule="atLeast"/>
        <w:jc w:val="both"/>
        <w:rPr>
          <w:rFonts w:ascii="Goudy Old Style" w:hAnsi="Goudy Old Style" w:cs="Times New Roman"/>
        </w:rPr>
      </w:pPr>
    </w:p>
    <w:p w14:paraId="1E3F8272" w14:textId="77777777" w:rsidR="003D7CD3" w:rsidRPr="00866DEE" w:rsidRDefault="003D7CD3" w:rsidP="00B44049">
      <w:pPr>
        <w:spacing w:after="0" w:line="24" w:lineRule="atLeast"/>
        <w:jc w:val="both"/>
        <w:rPr>
          <w:rFonts w:ascii="Goudy Old Style" w:hAnsi="Goudy Old Style" w:cs="Times New Roman"/>
          <w:b/>
          <w:bCs/>
        </w:rPr>
      </w:pPr>
      <w:r w:rsidRPr="00866DEE">
        <w:rPr>
          <w:rFonts w:ascii="Goudy Old Style" w:hAnsi="Goudy Old Style" w:cs="Times New Roman"/>
          <w:b/>
          <w:bCs/>
        </w:rPr>
        <w:t>2.4 Eye Rubbing and Disease Progression</w:t>
      </w:r>
    </w:p>
    <w:p w14:paraId="057C0644" w14:textId="77777777" w:rsidR="003D7CD3" w:rsidRDefault="003D7CD3" w:rsidP="00B44049">
      <w:pPr>
        <w:spacing w:after="0" w:line="24" w:lineRule="atLeast"/>
        <w:jc w:val="both"/>
        <w:rPr>
          <w:rFonts w:ascii="Goudy Old Style" w:hAnsi="Goudy Old Style" w:cs="Times New Roman"/>
        </w:rPr>
      </w:pPr>
      <w:r w:rsidRPr="00866DEE">
        <w:rPr>
          <w:rFonts w:ascii="Goudy Old Style" w:hAnsi="Goudy Old Style" w:cs="Times New Roman"/>
        </w:rPr>
        <w:t xml:space="preserve">Habitual eye rubbing is widely recognized as a major risk factor. Repetitive mechanical trauma contributes to corneal thinning and progression of </w:t>
      </w:r>
      <w:proofErr w:type="spellStart"/>
      <w:r w:rsidRPr="00866DEE">
        <w:rPr>
          <w:rFonts w:ascii="Goudy Old Style" w:hAnsi="Goudy Old Style" w:cs="Times New Roman"/>
        </w:rPr>
        <w:t>ectatic</w:t>
      </w:r>
      <w:proofErr w:type="spellEnd"/>
      <w:r w:rsidRPr="00866DEE">
        <w:rPr>
          <w:rFonts w:ascii="Goudy Old Style" w:hAnsi="Goudy Old Style" w:cs="Times New Roman"/>
        </w:rPr>
        <w:t xml:space="preserve"> changes.</w:t>
      </w:r>
    </w:p>
    <w:p w14:paraId="434AB1F3" w14:textId="77777777" w:rsidR="00866DEE" w:rsidRPr="00866DEE" w:rsidRDefault="00866DEE" w:rsidP="00B44049">
      <w:pPr>
        <w:spacing w:after="0" w:line="24" w:lineRule="atLeast"/>
        <w:jc w:val="both"/>
        <w:rPr>
          <w:rFonts w:ascii="Goudy Old Style" w:hAnsi="Goudy Old Style" w:cs="Times New Roman"/>
        </w:rPr>
      </w:pPr>
    </w:p>
    <w:p w14:paraId="020910AF" w14:textId="77777777" w:rsidR="003D7CD3" w:rsidRPr="00866DEE" w:rsidRDefault="003D7CD3" w:rsidP="00B44049">
      <w:pPr>
        <w:spacing w:after="0" w:line="24" w:lineRule="atLeast"/>
        <w:jc w:val="both"/>
        <w:rPr>
          <w:rFonts w:ascii="Goudy Old Style" w:hAnsi="Goudy Old Style" w:cs="Times New Roman"/>
          <w:b/>
          <w:bCs/>
        </w:rPr>
      </w:pPr>
      <w:r w:rsidRPr="00866DEE">
        <w:rPr>
          <w:rFonts w:ascii="Goudy Old Style" w:hAnsi="Goudy Old Style" w:cs="Times New Roman"/>
          <w:b/>
          <w:bCs/>
        </w:rPr>
        <w:t>2.5 Challenges in Developing Countries</w:t>
      </w:r>
    </w:p>
    <w:p w14:paraId="30D1C2F8" w14:textId="77777777" w:rsidR="003D7CD3" w:rsidRDefault="003D7CD3" w:rsidP="00B44049">
      <w:pPr>
        <w:spacing w:after="0" w:line="24" w:lineRule="atLeast"/>
        <w:jc w:val="both"/>
        <w:rPr>
          <w:rFonts w:ascii="Goudy Old Style" w:hAnsi="Goudy Old Style" w:cs="Times New Roman"/>
        </w:rPr>
      </w:pPr>
      <w:r w:rsidRPr="00866DEE">
        <w:rPr>
          <w:rFonts w:ascii="Goudy Old Style" w:hAnsi="Goudy Old Style" w:cs="Times New Roman"/>
        </w:rPr>
        <w:t>Limited specialist services, inadequate awareness, financial barriers, and absence of routine screening programs often delay diagnosis in low-resource settings.</w:t>
      </w:r>
    </w:p>
    <w:p w14:paraId="0D0EA274" w14:textId="77777777" w:rsidR="00403CE0" w:rsidRPr="00866DEE" w:rsidRDefault="00403CE0" w:rsidP="00B44049">
      <w:pPr>
        <w:spacing w:after="0" w:line="24" w:lineRule="atLeast"/>
        <w:jc w:val="both"/>
        <w:rPr>
          <w:rFonts w:ascii="Goudy Old Style" w:hAnsi="Goudy Old Style" w:cs="Times New Roman"/>
        </w:rPr>
      </w:pPr>
    </w:p>
    <w:p w14:paraId="7A31832D" w14:textId="77777777" w:rsidR="003D7CD3" w:rsidRPr="00866DEE" w:rsidRDefault="003D7CD3" w:rsidP="00B44049">
      <w:pPr>
        <w:spacing w:after="0" w:line="24" w:lineRule="atLeast"/>
        <w:jc w:val="both"/>
        <w:rPr>
          <w:rFonts w:ascii="Goudy Old Style" w:hAnsi="Goudy Old Style" w:cs="Times New Roman"/>
          <w:b/>
          <w:bCs/>
        </w:rPr>
      </w:pPr>
      <w:r w:rsidRPr="00866DEE">
        <w:rPr>
          <w:rFonts w:ascii="Goudy Old Style" w:hAnsi="Goudy Old Style" w:cs="Times New Roman"/>
          <w:b/>
          <w:bCs/>
        </w:rPr>
        <w:t>3. Methodology</w:t>
      </w:r>
    </w:p>
    <w:p w14:paraId="58825972" w14:textId="77777777" w:rsidR="003D7CD3" w:rsidRPr="00866DEE" w:rsidRDefault="003D7CD3" w:rsidP="00B44049">
      <w:pPr>
        <w:spacing w:after="0" w:line="24" w:lineRule="atLeast"/>
        <w:jc w:val="both"/>
        <w:rPr>
          <w:rFonts w:ascii="Goudy Old Style" w:hAnsi="Goudy Old Style" w:cs="Times New Roman"/>
          <w:b/>
          <w:bCs/>
        </w:rPr>
      </w:pPr>
      <w:r w:rsidRPr="00866DEE">
        <w:rPr>
          <w:rFonts w:ascii="Goudy Old Style" w:hAnsi="Goudy Old Style" w:cs="Times New Roman"/>
          <w:b/>
          <w:bCs/>
        </w:rPr>
        <w:t>Research Design</w:t>
      </w:r>
    </w:p>
    <w:p w14:paraId="1BAE4D3F" w14:textId="77777777" w:rsidR="003D7CD3" w:rsidRDefault="003D7CD3" w:rsidP="00B44049">
      <w:pPr>
        <w:spacing w:after="0" w:line="24" w:lineRule="atLeast"/>
        <w:jc w:val="both"/>
        <w:rPr>
          <w:rFonts w:ascii="Goudy Old Style" w:hAnsi="Goudy Old Style" w:cs="Times New Roman"/>
        </w:rPr>
      </w:pPr>
      <w:r w:rsidRPr="00866DEE">
        <w:rPr>
          <w:rFonts w:ascii="Goudy Old Style" w:hAnsi="Goudy Old Style" w:cs="Times New Roman"/>
        </w:rPr>
        <w:t>Cross-sectional observational study.</w:t>
      </w:r>
    </w:p>
    <w:p w14:paraId="57078A8F" w14:textId="77777777" w:rsidR="00866DEE" w:rsidRPr="00866DEE" w:rsidRDefault="00866DEE" w:rsidP="00B44049">
      <w:pPr>
        <w:spacing w:after="0" w:line="24" w:lineRule="atLeast"/>
        <w:jc w:val="both"/>
        <w:rPr>
          <w:rFonts w:ascii="Goudy Old Style" w:hAnsi="Goudy Old Style" w:cs="Times New Roman"/>
        </w:rPr>
      </w:pPr>
    </w:p>
    <w:p w14:paraId="08D633C5" w14:textId="77777777" w:rsidR="003D7CD3" w:rsidRPr="00866DEE" w:rsidRDefault="003D7CD3" w:rsidP="00B44049">
      <w:pPr>
        <w:spacing w:after="0" w:line="24" w:lineRule="atLeast"/>
        <w:jc w:val="both"/>
        <w:rPr>
          <w:rFonts w:ascii="Goudy Old Style" w:hAnsi="Goudy Old Style" w:cs="Times New Roman"/>
          <w:b/>
          <w:bCs/>
        </w:rPr>
      </w:pPr>
      <w:r w:rsidRPr="00866DEE">
        <w:rPr>
          <w:rFonts w:ascii="Goudy Old Style" w:hAnsi="Goudy Old Style" w:cs="Times New Roman"/>
          <w:b/>
          <w:bCs/>
        </w:rPr>
        <w:t>Study Setting</w:t>
      </w:r>
    </w:p>
    <w:p w14:paraId="1C8CC3CB" w14:textId="77777777" w:rsidR="003D7CD3" w:rsidRDefault="003D7CD3" w:rsidP="00B44049">
      <w:pPr>
        <w:spacing w:after="0" w:line="24" w:lineRule="atLeast"/>
        <w:jc w:val="both"/>
        <w:rPr>
          <w:rFonts w:ascii="Goudy Old Style" w:hAnsi="Goudy Old Style" w:cs="Times New Roman"/>
        </w:rPr>
      </w:pPr>
      <w:r w:rsidRPr="00866DEE">
        <w:rPr>
          <w:rFonts w:ascii="Goudy Old Style" w:hAnsi="Goudy Old Style" w:cs="Times New Roman"/>
        </w:rPr>
        <w:t>Karachi Down Syndrome Program (KDSP), Karachi.</w:t>
      </w:r>
    </w:p>
    <w:p w14:paraId="598F0353" w14:textId="77777777" w:rsidR="00403CE0" w:rsidRDefault="00403CE0" w:rsidP="00B44049">
      <w:pPr>
        <w:spacing w:after="0" w:line="24" w:lineRule="atLeast"/>
        <w:jc w:val="both"/>
        <w:rPr>
          <w:rFonts w:ascii="Goudy Old Style" w:hAnsi="Goudy Old Style" w:cs="Times New Roman"/>
        </w:rPr>
      </w:pPr>
    </w:p>
    <w:p w14:paraId="5F3FF133" w14:textId="77777777" w:rsidR="003D7CD3" w:rsidRPr="00866DEE" w:rsidRDefault="003D7CD3" w:rsidP="00B44049">
      <w:pPr>
        <w:spacing w:after="0" w:line="24" w:lineRule="atLeast"/>
        <w:jc w:val="both"/>
        <w:rPr>
          <w:rFonts w:ascii="Goudy Old Style" w:hAnsi="Goudy Old Style" w:cs="Times New Roman"/>
          <w:b/>
          <w:bCs/>
        </w:rPr>
      </w:pPr>
      <w:r w:rsidRPr="00866DEE">
        <w:rPr>
          <w:rFonts w:ascii="Goudy Old Style" w:hAnsi="Goudy Old Style" w:cs="Times New Roman"/>
          <w:b/>
          <w:bCs/>
        </w:rPr>
        <w:t>Study Duration</w:t>
      </w:r>
    </w:p>
    <w:p w14:paraId="3315230B" w14:textId="77777777" w:rsidR="003D7CD3" w:rsidRDefault="003D7CD3" w:rsidP="00B44049">
      <w:pPr>
        <w:spacing w:after="0" w:line="24" w:lineRule="atLeast"/>
        <w:jc w:val="both"/>
        <w:rPr>
          <w:rFonts w:ascii="Goudy Old Style" w:hAnsi="Goudy Old Style" w:cs="Times New Roman"/>
        </w:rPr>
      </w:pPr>
      <w:r w:rsidRPr="00866DEE">
        <w:rPr>
          <w:rFonts w:ascii="Goudy Old Style" w:hAnsi="Goudy Old Style" w:cs="Times New Roman"/>
        </w:rPr>
        <w:t>Six months.</w:t>
      </w:r>
    </w:p>
    <w:p w14:paraId="6C35C106" w14:textId="77777777" w:rsidR="00866DEE" w:rsidRDefault="00866DEE" w:rsidP="00B44049">
      <w:pPr>
        <w:spacing w:after="0" w:line="24" w:lineRule="atLeast"/>
        <w:jc w:val="both"/>
        <w:rPr>
          <w:rFonts w:ascii="Goudy Old Style" w:hAnsi="Goudy Old Style" w:cs="Times New Roman"/>
        </w:rPr>
      </w:pPr>
    </w:p>
    <w:p w14:paraId="5BFD10CD" w14:textId="77777777" w:rsidR="00403CE0" w:rsidRPr="00866DEE" w:rsidRDefault="00403CE0" w:rsidP="00B44049">
      <w:pPr>
        <w:spacing w:after="0" w:line="24" w:lineRule="atLeast"/>
        <w:jc w:val="both"/>
        <w:rPr>
          <w:rFonts w:ascii="Goudy Old Style" w:hAnsi="Goudy Old Style" w:cs="Times New Roman"/>
        </w:rPr>
      </w:pPr>
    </w:p>
    <w:p w14:paraId="4CEE3DF4" w14:textId="77777777" w:rsidR="003D7CD3" w:rsidRPr="00866DEE" w:rsidRDefault="003D7CD3" w:rsidP="00B44049">
      <w:pPr>
        <w:spacing w:after="0" w:line="24" w:lineRule="atLeast"/>
        <w:jc w:val="both"/>
        <w:rPr>
          <w:rFonts w:ascii="Goudy Old Style" w:hAnsi="Goudy Old Style" w:cs="Times New Roman"/>
          <w:b/>
          <w:bCs/>
        </w:rPr>
      </w:pPr>
      <w:r w:rsidRPr="00866DEE">
        <w:rPr>
          <w:rFonts w:ascii="Goudy Old Style" w:hAnsi="Goudy Old Style" w:cs="Times New Roman"/>
          <w:b/>
          <w:bCs/>
        </w:rPr>
        <w:t>Study Population</w:t>
      </w:r>
    </w:p>
    <w:p w14:paraId="6ACB9520" w14:textId="77777777" w:rsidR="003D7CD3" w:rsidRDefault="003D7CD3" w:rsidP="00B44049">
      <w:pPr>
        <w:spacing w:after="0" w:line="24" w:lineRule="atLeast"/>
        <w:jc w:val="both"/>
        <w:rPr>
          <w:rFonts w:ascii="Goudy Old Style" w:hAnsi="Goudy Old Style" w:cs="Times New Roman"/>
        </w:rPr>
      </w:pPr>
      <w:r w:rsidRPr="00866DEE">
        <w:rPr>
          <w:rFonts w:ascii="Goudy Old Style" w:hAnsi="Goudy Old Style" w:cs="Times New Roman"/>
        </w:rPr>
        <w:t>Individuals with clinically diagnosed Down syndrome aged 1–30 years.</w:t>
      </w:r>
    </w:p>
    <w:p w14:paraId="2051A291" w14:textId="77777777" w:rsidR="00866DEE" w:rsidRPr="00866DEE" w:rsidRDefault="00866DEE" w:rsidP="00B44049">
      <w:pPr>
        <w:spacing w:after="0" w:line="24" w:lineRule="atLeast"/>
        <w:jc w:val="both"/>
        <w:rPr>
          <w:rFonts w:ascii="Goudy Old Style" w:hAnsi="Goudy Old Style" w:cs="Times New Roman"/>
        </w:rPr>
      </w:pPr>
    </w:p>
    <w:p w14:paraId="1F24E483" w14:textId="77777777" w:rsidR="003D7CD3" w:rsidRPr="00866DEE" w:rsidRDefault="003D7CD3" w:rsidP="00B44049">
      <w:pPr>
        <w:spacing w:after="0" w:line="24" w:lineRule="atLeast"/>
        <w:jc w:val="both"/>
        <w:rPr>
          <w:rFonts w:ascii="Goudy Old Style" w:hAnsi="Goudy Old Style" w:cs="Times New Roman"/>
          <w:b/>
          <w:bCs/>
        </w:rPr>
      </w:pPr>
      <w:r w:rsidRPr="00866DEE">
        <w:rPr>
          <w:rFonts w:ascii="Goudy Old Style" w:hAnsi="Goudy Old Style" w:cs="Times New Roman"/>
          <w:b/>
          <w:bCs/>
        </w:rPr>
        <w:t>Inclusion Criteria</w:t>
      </w:r>
    </w:p>
    <w:p w14:paraId="655F410A" w14:textId="77777777" w:rsidR="003D7CD3" w:rsidRPr="00866DEE" w:rsidRDefault="003D7CD3" w:rsidP="00B44049">
      <w:pPr>
        <w:numPr>
          <w:ilvl w:val="0"/>
          <w:numId w:val="7"/>
        </w:numPr>
        <w:spacing w:after="0" w:line="24" w:lineRule="atLeast"/>
        <w:ind w:left="0" w:firstLine="0"/>
        <w:jc w:val="both"/>
        <w:rPr>
          <w:rFonts w:ascii="Goudy Old Style" w:hAnsi="Goudy Old Style" w:cs="Times New Roman"/>
        </w:rPr>
      </w:pPr>
      <w:r w:rsidRPr="00866DEE">
        <w:rPr>
          <w:rFonts w:ascii="Goudy Old Style" w:hAnsi="Goudy Old Style" w:cs="Times New Roman"/>
        </w:rPr>
        <w:t>Diagnosed Down syndrome</w:t>
      </w:r>
    </w:p>
    <w:p w14:paraId="124F1977" w14:textId="77777777" w:rsidR="003D7CD3" w:rsidRPr="00866DEE" w:rsidRDefault="003D7CD3" w:rsidP="00B44049">
      <w:pPr>
        <w:numPr>
          <w:ilvl w:val="0"/>
          <w:numId w:val="7"/>
        </w:numPr>
        <w:spacing w:after="0" w:line="24" w:lineRule="atLeast"/>
        <w:ind w:left="0" w:firstLine="0"/>
        <w:jc w:val="both"/>
        <w:rPr>
          <w:rFonts w:ascii="Goudy Old Style" w:hAnsi="Goudy Old Style" w:cs="Times New Roman"/>
        </w:rPr>
      </w:pPr>
      <w:r w:rsidRPr="00866DEE">
        <w:rPr>
          <w:rFonts w:ascii="Goudy Old Style" w:hAnsi="Goudy Old Style" w:cs="Times New Roman"/>
        </w:rPr>
        <w:t>Karachi residents</w:t>
      </w:r>
    </w:p>
    <w:p w14:paraId="7F90B53B" w14:textId="77777777" w:rsidR="003D7CD3" w:rsidRDefault="003D7CD3" w:rsidP="00B44049">
      <w:pPr>
        <w:numPr>
          <w:ilvl w:val="0"/>
          <w:numId w:val="7"/>
        </w:numPr>
        <w:spacing w:after="0" w:line="24" w:lineRule="atLeast"/>
        <w:ind w:left="0" w:firstLine="0"/>
        <w:jc w:val="both"/>
        <w:rPr>
          <w:rFonts w:ascii="Goudy Old Style" w:hAnsi="Goudy Old Style" w:cs="Times New Roman"/>
        </w:rPr>
      </w:pPr>
      <w:r w:rsidRPr="00866DEE">
        <w:rPr>
          <w:rFonts w:ascii="Goudy Old Style" w:hAnsi="Goudy Old Style" w:cs="Times New Roman"/>
        </w:rPr>
        <w:t>Male and female participants</w:t>
      </w:r>
    </w:p>
    <w:p w14:paraId="16446A36" w14:textId="77777777" w:rsidR="00866DEE" w:rsidRPr="00866DEE" w:rsidRDefault="00866DEE" w:rsidP="00B44049">
      <w:pPr>
        <w:spacing w:after="0" w:line="24" w:lineRule="atLeast"/>
        <w:jc w:val="both"/>
        <w:rPr>
          <w:rFonts w:ascii="Goudy Old Style" w:hAnsi="Goudy Old Style" w:cs="Times New Roman"/>
        </w:rPr>
      </w:pPr>
    </w:p>
    <w:p w14:paraId="6D8591D1" w14:textId="77777777" w:rsidR="003D7CD3" w:rsidRPr="00866DEE" w:rsidRDefault="003D7CD3" w:rsidP="00B44049">
      <w:pPr>
        <w:spacing w:after="0" w:line="24" w:lineRule="atLeast"/>
        <w:jc w:val="both"/>
        <w:rPr>
          <w:rFonts w:ascii="Goudy Old Style" w:hAnsi="Goudy Old Style" w:cs="Times New Roman"/>
          <w:b/>
          <w:bCs/>
        </w:rPr>
      </w:pPr>
      <w:r w:rsidRPr="00866DEE">
        <w:rPr>
          <w:rFonts w:ascii="Goudy Old Style" w:hAnsi="Goudy Old Style" w:cs="Times New Roman"/>
          <w:b/>
          <w:bCs/>
        </w:rPr>
        <w:t>Exclusion Criteria</w:t>
      </w:r>
    </w:p>
    <w:p w14:paraId="3837E2A8" w14:textId="77777777" w:rsidR="003D7CD3" w:rsidRPr="00866DEE" w:rsidRDefault="003D7CD3" w:rsidP="00B44049">
      <w:pPr>
        <w:numPr>
          <w:ilvl w:val="0"/>
          <w:numId w:val="8"/>
        </w:numPr>
        <w:spacing w:after="0" w:line="24" w:lineRule="atLeast"/>
        <w:ind w:left="0" w:firstLine="0"/>
        <w:jc w:val="both"/>
        <w:rPr>
          <w:rFonts w:ascii="Goudy Old Style" w:hAnsi="Goudy Old Style" w:cs="Times New Roman"/>
        </w:rPr>
      </w:pPr>
      <w:r w:rsidRPr="00866DEE">
        <w:rPr>
          <w:rFonts w:ascii="Goudy Old Style" w:hAnsi="Goudy Old Style" w:cs="Times New Roman"/>
        </w:rPr>
        <w:t>Individuals without Down syndrome</w:t>
      </w:r>
    </w:p>
    <w:p w14:paraId="52FF17E1" w14:textId="77777777" w:rsidR="003D7CD3" w:rsidRDefault="003D7CD3" w:rsidP="00B44049">
      <w:pPr>
        <w:numPr>
          <w:ilvl w:val="0"/>
          <w:numId w:val="8"/>
        </w:numPr>
        <w:spacing w:after="0" w:line="24" w:lineRule="atLeast"/>
        <w:ind w:left="0" w:firstLine="0"/>
        <w:jc w:val="both"/>
        <w:rPr>
          <w:rFonts w:ascii="Goudy Old Style" w:hAnsi="Goudy Old Style" w:cs="Times New Roman"/>
        </w:rPr>
      </w:pPr>
      <w:r w:rsidRPr="00866DEE">
        <w:rPr>
          <w:rFonts w:ascii="Goudy Old Style" w:hAnsi="Goudy Old Style" w:cs="Times New Roman"/>
        </w:rPr>
        <w:t>Severe unrelated ocular pathology</w:t>
      </w:r>
    </w:p>
    <w:p w14:paraId="1F797833" w14:textId="77777777" w:rsidR="00866DEE" w:rsidRPr="00866DEE" w:rsidRDefault="00866DEE" w:rsidP="00B44049">
      <w:pPr>
        <w:spacing w:after="0" w:line="24" w:lineRule="atLeast"/>
        <w:jc w:val="both"/>
        <w:rPr>
          <w:rFonts w:ascii="Goudy Old Style" w:hAnsi="Goudy Old Style" w:cs="Times New Roman"/>
        </w:rPr>
      </w:pPr>
    </w:p>
    <w:p w14:paraId="1F43EC34" w14:textId="77777777" w:rsidR="003D7CD3" w:rsidRPr="00866DEE" w:rsidRDefault="003D7CD3" w:rsidP="00B44049">
      <w:pPr>
        <w:spacing w:after="0" w:line="24" w:lineRule="atLeast"/>
        <w:jc w:val="both"/>
        <w:rPr>
          <w:rFonts w:ascii="Goudy Old Style" w:hAnsi="Goudy Old Style" w:cs="Times New Roman"/>
          <w:b/>
          <w:bCs/>
        </w:rPr>
      </w:pPr>
      <w:r w:rsidRPr="00866DEE">
        <w:rPr>
          <w:rFonts w:ascii="Goudy Old Style" w:hAnsi="Goudy Old Style" w:cs="Times New Roman"/>
          <w:b/>
          <w:bCs/>
        </w:rPr>
        <w:t>Data Collection Methods</w:t>
      </w:r>
    </w:p>
    <w:p w14:paraId="0BC95C16" w14:textId="77777777" w:rsidR="003D7CD3" w:rsidRPr="00866DEE" w:rsidRDefault="003D7CD3" w:rsidP="00B44049">
      <w:pPr>
        <w:numPr>
          <w:ilvl w:val="0"/>
          <w:numId w:val="9"/>
        </w:numPr>
        <w:spacing w:after="0" w:line="24" w:lineRule="atLeast"/>
        <w:ind w:left="0" w:firstLine="0"/>
        <w:jc w:val="both"/>
        <w:rPr>
          <w:rFonts w:ascii="Goudy Old Style" w:hAnsi="Goudy Old Style" w:cs="Times New Roman"/>
        </w:rPr>
      </w:pPr>
      <w:r w:rsidRPr="00866DEE">
        <w:rPr>
          <w:rFonts w:ascii="Goudy Old Style" w:hAnsi="Goudy Old Style" w:cs="Times New Roman"/>
        </w:rPr>
        <w:t>Structured questionnaires</w:t>
      </w:r>
    </w:p>
    <w:p w14:paraId="46DE7FA0" w14:textId="77777777" w:rsidR="003D7CD3" w:rsidRPr="00866DEE" w:rsidRDefault="003D7CD3" w:rsidP="00B44049">
      <w:pPr>
        <w:numPr>
          <w:ilvl w:val="0"/>
          <w:numId w:val="9"/>
        </w:numPr>
        <w:spacing w:after="0" w:line="24" w:lineRule="atLeast"/>
        <w:ind w:left="0" w:firstLine="0"/>
        <w:jc w:val="both"/>
        <w:rPr>
          <w:rFonts w:ascii="Goudy Old Style" w:hAnsi="Goudy Old Style" w:cs="Times New Roman"/>
        </w:rPr>
      </w:pPr>
      <w:r w:rsidRPr="00866DEE">
        <w:rPr>
          <w:rFonts w:ascii="Goudy Old Style" w:hAnsi="Goudy Old Style" w:cs="Times New Roman"/>
        </w:rPr>
        <w:t>Ophthalmic screening</w:t>
      </w:r>
    </w:p>
    <w:p w14:paraId="60D2E97A" w14:textId="77777777" w:rsidR="003D7CD3" w:rsidRPr="00866DEE" w:rsidRDefault="003D7CD3" w:rsidP="00B44049">
      <w:pPr>
        <w:numPr>
          <w:ilvl w:val="0"/>
          <w:numId w:val="9"/>
        </w:numPr>
        <w:spacing w:after="0" w:line="24" w:lineRule="atLeast"/>
        <w:ind w:left="0" w:firstLine="0"/>
        <w:jc w:val="both"/>
        <w:rPr>
          <w:rFonts w:ascii="Goudy Old Style" w:hAnsi="Goudy Old Style" w:cs="Times New Roman"/>
        </w:rPr>
      </w:pPr>
      <w:r w:rsidRPr="00866DEE">
        <w:rPr>
          <w:rFonts w:ascii="Goudy Old Style" w:hAnsi="Goudy Old Style" w:cs="Times New Roman"/>
        </w:rPr>
        <w:t>Corneal topography</w:t>
      </w:r>
    </w:p>
    <w:p w14:paraId="1653CAAF" w14:textId="77777777" w:rsidR="003D7CD3" w:rsidRPr="00866DEE" w:rsidRDefault="003D7CD3" w:rsidP="00B44049">
      <w:pPr>
        <w:numPr>
          <w:ilvl w:val="0"/>
          <w:numId w:val="9"/>
        </w:numPr>
        <w:spacing w:after="0" w:line="24" w:lineRule="atLeast"/>
        <w:ind w:left="0" w:firstLine="0"/>
        <w:jc w:val="both"/>
        <w:rPr>
          <w:rFonts w:ascii="Goudy Old Style" w:hAnsi="Goudy Old Style" w:cs="Times New Roman"/>
        </w:rPr>
      </w:pPr>
      <w:r w:rsidRPr="00866DEE">
        <w:rPr>
          <w:rFonts w:ascii="Goudy Old Style" w:hAnsi="Goudy Old Style" w:cs="Times New Roman"/>
        </w:rPr>
        <w:t>Pachymetry</w:t>
      </w:r>
    </w:p>
    <w:p w14:paraId="27935B7D" w14:textId="77777777" w:rsidR="003D7CD3" w:rsidRDefault="003D7CD3" w:rsidP="00B44049">
      <w:pPr>
        <w:numPr>
          <w:ilvl w:val="0"/>
          <w:numId w:val="9"/>
        </w:numPr>
        <w:spacing w:after="0" w:line="24" w:lineRule="atLeast"/>
        <w:ind w:left="0" w:firstLine="0"/>
        <w:jc w:val="both"/>
        <w:rPr>
          <w:rFonts w:ascii="Goudy Old Style" w:hAnsi="Goudy Old Style" w:cs="Times New Roman"/>
        </w:rPr>
      </w:pPr>
      <w:r w:rsidRPr="00866DEE">
        <w:rPr>
          <w:rFonts w:ascii="Goudy Old Style" w:hAnsi="Goudy Old Style" w:cs="Times New Roman"/>
        </w:rPr>
        <w:t>Clinical assessment</w:t>
      </w:r>
    </w:p>
    <w:p w14:paraId="631920CB" w14:textId="77777777" w:rsidR="00866DEE" w:rsidRPr="00866DEE" w:rsidRDefault="00866DEE" w:rsidP="00B44049">
      <w:pPr>
        <w:spacing w:after="0" w:line="24" w:lineRule="atLeast"/>
        <w:jc w:val="both"/>
        <w:rPr>
          <w:rFonts w:ascii="Goudy Old Style" w:hAnsi="Goudy Old Style" w:cs="Times New Roman"/>
        </w:rPr>
      </w:pPr>
    </w:p>
    <w:p w14:paraId="5B29A1ED" w14:textId="77777777" w:rsidR="003D7CD3" w:rsidRPr="00866DEE" w:rsidRDefault="003D7CD3" w:rsidP="00B44049">
      <w:pPr>
        <w:spacing w:after="0" w:line="24" w:lineRule="atLeast"/>
        <w:jc w:val="both"/>
        <w:rPr>
          <w:rFonts w:ascii="Goudy Old Style" w:hAnsi="Goudy Old Style" w:cs="Times New Roman"/>
          <w:b/>
          <w:bCs/>
        </w:rPr>
      </w:pPr>
      <w:r w:rsidRPr="00866DEE">
        <w:rPr>
          <w:rFonts w:ascii="Goudy Old Style" w:hAnsi="Goudy Old Style" w:cs="Times New Roman"/>
          <w:b/>
          <w:bCs/>
        </w:rPr>
        <w:t>Data Analysis</w:t>
      </w:r>
    </w:p>
    <w:p w14:paraId="6735E0EE" w14:textId="77777777" w:rsidR="003D7CD3" w:rsidRDefault="003D7CD3" w:rsidP="00B44049">
      <w:pPr>
        <w:spacing w:after="0" w:line="24" w:lineRule="atLeast"/>
        <w:jc w:val="both"/>
        <w:rPr>
          <w:rFonts w:ascii="Goudy Old Style" w:hAnsi="Goudy Old Style" w:cs="Times New Roman"/>
        </w:rPr>
      </w:pPr>
      <w:r w:rsidRPr="00866DEE">
        <w:rPr>
          <w:rFonts w:ascii="Goudy Old Style" w:hAnsi="Goudy Old Style" w:cs="Times New Roman"/>
        </w:rPr>
        <w:t>Descriptive analysis and thematic analysis were performed. Themes were identified based on recurring clinical observations and caregiver responses.</w:t>
      </w:r>
    </w:p>
    <w:p w14:paraId="214B3EFA" w14:textId="77777777" w:rsidR="00866DEE" w:rsidRPr="00866DEE" w:rsidRDefault="00866DEE" w:rsidP="00B44049">
      <w:pPr>
        <w:spacing w:after="0" w:line="24" w:lineRule="atLeast"/>
        <w:jc w:val="both"/>
        <w:rPr>
          <w:rFonts w:ascii="Goudy Old Style" w:hAnsi="Goudy Old Style" w:cs="Times New Roman"/>
        </w:rPr>
      </w:pPr>
    </w:p>
    <w:p w14:paraId="1902F084" w14:textId="77777777" w:rsidR="003D7CD3" w:rsidRPr="00866DEE" w:rsidRDefault="003D7CD3" w:rsidP="00B44049">
      <w:pPr>
        <w:spacing w:after="0" w:line="24" w:lineRule="atLeast"/>
        <w:jc w:val="both"/>
        <w:rPr>
          <w:rFonts w:ascii="Goudy Old Style" w:hAnsi="Goudy Old Style" w:cs="Times New Roman"/>
          <w:b/>
          <w:bCs/>
        </w:rPr>
      </w:pPr>
      <w:r w:rsidRPr="00866DEE">
        <w:rPr>
          <w:rFonts w:ascii="Goudy Old Style" w:hAnsi="Goudy Old Style" w:cs="Times New Roman"/>
          <w:b/>
          <w:bCs/>
        </w:rPr>
        <w:t>4. Results</w:t>
      </w:r>
    </w:p>
    <w:p w14:paraId="20D1BA91" w14:textId="77777777" w:rsidR="003D7CD3" w:rsidRPr="00866DEE" w:rsidRDefault="003D7CD3" w:rsidP="00B44049">
      <w:pPr>
        <w:spacing w:after="0" w:line="24" w:lineRule="atLeast"/>
        <w:jc w:val="both"/>
        <w:rPr>
          <w:rFonts w:ascii="Goudy Old Style" w:hAnsi="Goudy Old Style" w:cs="Times New Roman"/>
        </w:rPr>
      </w:pPr>
      <w:r w:rsidRPr="00866DEE">
        <w:rPr>
          <w:rFonts w:ascii="Goudy Old Style" w:hAnsi="Goudy Old Style" w:cs="Times New Roman"/>
        </w:rPr>
        <w:t>Five major themes emerged from the analysis.</w:t>
      </w:r>
    </w:p>
    <w:p w14:paraId="28EF1283" w14:textId="77777777" w:rsidR="003D7CD3" w:rsidRPr="00866DEE" w:rsidRDefault="003D7CD3" w:rsidP="00B44049">
      <w:pPr>
        <w:spacing w:after="0" w:line="24" w:lineRule="atLeast"/>
        <w:jc w:val="both"/>
        <w:rPr>
          <w:rFonts w:ascii="Goudy Old Style" w:hAnsi="Goudy Old Style" w:cs="Times New Roman"/>
          <w:b/>
          <w:bCs/>
        </w:rPr>
      </w:pPr>
      <w:r w:rsidRPr="00866DEE">
        <w:rPr>
          <w:rFonts w:ascii="Goudy Old Style" w:hAnsi="Goudy Old Style" w:cs="Times New Roman"/>
          <w:b/>
          <w:bCs/>
        </w:rPr>
        <w:t>Theme 1: Increased Prevalence</w:t>
      </w:r>
    </w:p>
    <w:p w14:paraId="76A5EA27" w14:textId="77777777" w:rsidR="003D7CD3" w:rsidRPr="00866DEE" w:rsidRDefault="003D7CD3" w:rsidP="00B44049">
      <w:pPr>
        <w:spacing w:after="0" w:line="24" w:lineRule="atLeast"/>
        <w:jc w:val="both"/>
        <w:rPr>
          <w:rFonts w:ascii="Goudy Old Style" w:hAnsi="Goudy Old Style" w:cs="Times New Roman"/>
        </w:rPr>
      </w:pPr>
      <w:r w:rsidRPr="00866DEE">
        <w:rPr>
          <w:rFonts w:ascii="Goudy Old Style" w:hAnsi="Goudy Old Style" w:cs="Times New Roman"/>
        </w:rPr>
        <w:t>Keratoconus was observed at a substantially higher frequency than generally expected in the broader population.</w:t>
      </w:r>
    </w:p>
    <w:p w14:paraId="5614CDB5" w14:textId="77777777" w:rsidR="003D7CD3" w:rsidRPr="00866DEE" w:rsidRDefault="003D7CD3" w:rsidP="00B44049">
      <w:pPr>
        <w:spacing w:after="0" w:line="24" w:lineRule="atLeast"/>
        <w:jc w:val="both"/>
        <w:rPr>
          <w:rFonts w:ascii="Goudy Old Style" w:hAnsi="Goudy Old Style" w:cs="Times New Roman"/>
          <w:b/>
          <w:bCs/>
        </w:rPr>
      </w:pPr>
      <w:r w:rsidRPr="00866DEE">
        <w:rPr>
          <w:rFonts w:ascii="Goudy Old Style" w:hAnsi="Goudy Old Style" w:cs="Times New Roman"/>
          <w:b/>
          <w:bCs/>
        </w:rPr>
        <w:t>Theme 2: Earlier Onset</w:t>
      </w:r>
    </w:p>
    <w:p w14:paraId="77247630" w14:textId="77777777" w:rsidR="003D7CD3" w:rsidRPr="00866DEE" w:rsidRDefault="003D7CD3" w:rsidP="00B44049">
      <w:pPr>
        <w:spacing w:after="0" w:line="24" w:lineRule="atLeast"/>
        <w:jc w:val="both"/>
        <w:rPr>
          <w:rFonts w:ascii="Goudy Old Style" w:hAnsi="Goudy Old Style" w:cs="Times New Roman"/>
        </w:rPr>
      </w:pPr>
      <w:r w:rsidRPr="00866DEE">
        <w:rPr>
          <w:rFonts w:ascii="Goudy Old Style" w:hAnsi="Goudy Old Style" w:cs="Times New Roman"/>
        </w:rPr>
        <w:t>Many participants exhibited signs of keratoconus at younger ages than typically reported in non-Down syndrome populations.</w:t>
      </w:r>
    </w:p>
    <w:p w14:paraId="4CD6FCAF" w14:textId="77777777" w:rsidR="003D7CD3" w:rsidRPr="00866DEE" w:rsidRDefault="003D7CD3" w:rsidP="00B44049">
      <w:pPr>
        <w:spacing w:after="0" w:line="24" w:lineRule="atLeast"/>
        <w:jc w:val="both"/>
        <w:rPr>
          <w:rFonts w:ascii="Goudy Old Style" w:hAnsi="Goudy Old Style" w:cs="Times New Roman"/>
          <w:b/>
          <w:bCs/>
        </w:rPr>
      </w:pPr>
      <w:r w:rsidRPr="00866DEE">
        <w:rPr>
          <w:rFonts w:ascii="Goudy Old Style" w:hAnsi="Goudy Old Style" w:cs="Times New Roman"/>
          <w:b/>
          <w:bCs/>
        </w:rPr>
        <w:t>Theme 3: Greater Disease Severity</w:t>
      </w:r>
    </w:p>
    <w:p w14:paraId="6EA8991E" w14:textId="77777777" w:rsidR="003D7CD3" w:rsidRPr="00866DEE" w:rsidRDefault="003D7CD3" w:rsidP="00B44049">
      <w:pPr>
        <w:spacing w:after="0" w:line="24" w:lineRule="atLeast"/>
        <w:jc w:val="both"/>
        <w:rPr>
          <w:rFonts w:ascii="Goudy Old Style" w:hAnsi="Goudy Old Style" w:cs="Times New Roman"/>
        </w:rPr>
      </w:pPr>
      <w:r w:rsidRPr="00866DEE">
        <w:rPr>
          <w:rFonts w:ascii="Goudy Old Style" w:hAnsi="Goudy Old Style" w:cs="Times New Roman"/>
        </w:rPr>
        <w:t>Several patients presented with moderate-to-severe corneal changes, suggesting delayed detection and progressive disease.</w:t>
      </w:r>
    </w:p>
    <w:p w14:paraId="5507020B" w14:textId="77777777" w:rsidR="003D7CD3" w:rsidRPr="00866DEE" w:rsidRDefault="003D7CD3" w:rsidP="00B44049">
      <w:pPr>
        <w:spacing w:after="0" w:line="24" w:lineRule="atLeast"/>
        <w:jc w:val="both"/>
        <w:rPr>
          <w:rFonts w:ascii="Goudy Old Style" w:hAnsi="Goudy Old Style" w:cs="Times New Roman"/>
          <w:b/>
          <w:bCs/>
        </w:rPr>
      </w:pPr>
      <w:r w:rsidRPr="00866DEE">
        <w:rPr>
          <w:rFonts w:ascii="Goudy Old Style" w:hAnsi="Goudy Old Style" w:cs="Times New Roman"/>
          <w:b/>
          <w:bCs/>
        </w:rPr>
        <w:t>Theme 4: Eye-Rubbing Behavior</w:t>
      </w:r>
    </w:p>
    <w:p w14:paraId="08E63A70" w14:textId="77777777" w:rsidR="003D7CD3" w:rsidRPr="00866DEE" w:rsidRDefault="003D7CD3" w:rsidP="00B44049">
      <w:pPr>
        <w:spacing w:after="0" w:line="24" w:lineRule="atLeast"/>
        <w:jc w:val="both"/>
        <w:rPr>
          <w:rFonts w:ascii="Goudy Old Style" w:hAnsi="Goudy Old Style" w:cs="Times New Roman"/>
        </w:rPr>
      </w:pPr>
      <w:r w:rsidRPr="00866DEE">
        <w:rPr>
          <w:rFonts w:ascii="Goudy Old Style" w:hAnsi="Goudy Old Style" w:cs="Times New Roman"/>
        </w:rPr>
        <w:t>Chronic eye rubbing emerged as a dominant behavioral risk factor contributing to disease progression.</w:t>
      </w:r>
    </w:p>
    <w:p w14:paraId="035C9762" w14:textId="77777777" w:rsidR="003D7CD3" w:rsidRPr="00866DEE" w:rsidRDefault="003D7CD3" w:rsidP="00B44049">
      <w:pPr>
        <w:spacing w:after="0" w:line="24" w:lineRule="atLeast"/>
        <w:jc w:val="both"/>
        <w:rPr>
          <w:rFonts w:ascii="Goudy Old Style" w:hAnsi="Goudy Old Style" w:cs="Times New Roman"/>
          <w:b/>
          <w:bCs/>
        </w:rPr>
      </w:pPr>
      <w:r w:rsidRPr="00866DEE">
        <w:rPr>
          <w:rFonts w:ascii="Goudy Old Style" w:hAnsi="Goudy Old Style" w:cs="Times New Roman"/>
          <w:b/>
          <w:bCs/>
        </w:rPr>
        <w:t>Theme 5: Healthcare Access Challenges</w:t>
      </w:r>
    </w:p>
    <w:p w14:paraId="12284307" w14:textId="77777777" w:rsidR="003D7CD3" w:rsidRDefault="003D7CD3" w:rsidP="00B44049">
      <w:pPr>
        <w:spacing w:after="0" w:line="24" w:lineRule="atLeast"/>
        <w:jc w:val="both"/>
        <w:rPr>
          <w:rFonts w:ascii="Goudy Old Style" w:hAnsi="Goudy Old Style" w:cs="Times New Roman"/>
        </w:rPr>
      </w:pPr>
      <w:r w:rsidRPr="00866DEE">
        <w:rPr>
          <w:rFonts w:ascii="Goudy Old Style" w:hAnsi="Goudy Old Style" w:cs="Times New Roman"/>
        </w:rPr>
        <w:t>Participants experienced difficulties accessing specialized diagnostic services, corneal imaging technologies, and advanced treatment options.</w:t>
      </w:r>
    </w:p>
    <w:p w14:paraId="0DCB451C" w14:textId="77777777" w:rsidR="00866DEE" w:rsidRPr="00866DEE" w:rsidRDefault="00866DEE" w:rsidP="00B44049">
      <w:pPr>
        <w:spacing w:after="0" w:line="24" w:lineRule="atLeast"/>
        <w:jc w:val="both"/>
        <w:rPr>
          <w:rFonts w:ascii="Goudy Old Style" w:hAnsi="Goudy Old Style" w:cs="Times New Roman"/>
        </w:rPr>
      </w:pPr>
    </w:p>
    <w:p w14:paraId="2DA00E67" w14:textId="77777777" w:rsidR="003D7CD3" w:rsidRPr="00866DEE" w:rsidRDefault="003D7CD3" w:rsidP="00B44049">
      <w:pPr>
        <w:spacing w:after="0" w:line="24" w:lineRule="atLeast"/>
        <w:jc w:val="both"/>
        <w:rPr>
          <w:rFonts w:ascii="Goudy Old Style" w:hAnsi="Goudy Old Style" w:cs="Times New Roman"/>
          <w:b/>
          <w:bCs/>
        </w:rPr>
      </w:pPr>
      <w:r w:rsidRPr="00866DEE">
        <w:rPr>
          <w:rFonts w:ascii="Goudy Old Style" w:hAnsi="Goudy Old Style" w:cs="Times New Roman"/>
          <w:b/>
          <w:bCs/>
        </w:rPr>
        <w:t>5. Discussion</w:t>
      </w:r>
    </w:p>
    <w:p w14:paraId="70555B5C" w14:textId="77777777" w:rsidR="003D7CD3" w:rsidRPr="00866DEE" w:rsidRDefault="003D7CD3" w:rsidP="00B44049">
      <w:pPr>
        <w:spacing w:after="0" w:line="24" w:lineRule="atLeast"/>
        <w:jc w:val="both"/>
        <w:rPr>
          <w:rFonts w:ascii="Goudy Old Style" w:hAnsi="Goudy Old Style" w:cs="Times New Roman"/>
        </w:rPr>
      </w:pPr>
      <w:r w:rsidRPr="00866DEE">
        <w:rPr>
          <w:rFonts w:ascii="Goudy Old Style" w:hAnsi="Goudy Old Style" w:cs="Times New Roman"/>
        </w:rPr>
        <w:t>The study reinforces existing evidence that individuals with Down syndrome constitute a high-risk population for keratoconus. The findings highlight the interaction between genetic susceptibility, structural corneal abnormalities, and behavioral risk factors.</w:t>
      </w:r>
    </w:p>
    <w:p w14:paraId="159EBF60" w14:textId="77777777" w:rsidR="003D7CD3" w:rsidRPr="00866DEE" w:rsidRDefault="003D7CD3" w:rsidP="00B44049">
      <w:pPr>
        <w:spacing w:after="0" w:line="24" w:lineRule="atLeast"/>
        <w:jc w:val="both"/>
        <w:rPr>
          <w:rFonts w:ascii="Goudy Old Style" w:hAnsi="Goudy Old Style" w:cs="Times New Roman"/>
        </w:rPr>
      </w:pPr>
      <w:r w:rsidRPr="00866DEE">
        <w:rPr>
          <w:rFonts w:ascii="Goudy Old Style" w:hAnsi="Goudy Old Style" w:cs="Times New Roman"/>
        </w:rPr>
        <w:t>One of the most important observations was delayed diagnosis. Communication barriers, limited awareness, and absence of routine screening frequently contributed to late presentation. Similar findings have been documented internationally.</w:t>
      </w:r>
    </w:p>
    <w:p w14:paraId="06208F89" w14:textId="77777777" w:rsidR="003D7CD3" w:rsidRDefault="003D7CD3" w:rsidP="00B44049">
      <w:pPr>
        <w:spacing w:after="0" w:line="24" w:lineRule="atLeast"/>
        <w:jc w:val="both"/>
        <w:rPr>
          <w:rFonts w:ascii="Goudy Old Style" w:hAnsi="Goudy Old Style" w:cs="Times New Roman"/>
        </w:rPr>
      </w:pPr>
      <w:r w:rsidRPr="00866DEE">
        <w:rPr>
          <w:rFonts w:ascii="Goudy Old Style" w:hAnsi="Goudy Old Style" w:cs="Times New Roman"/>
        </w:rPr>
        <w:t>From a public health perspective, integrating routine ophthalmic screening into Down syndrome care programs may significantly reduce preventable visual disability. Early intervention through corneal cross-linking and specialist ophthalmic care may preserve vision and improve quality of life.</w:t>
      </w:r>
    </w:p>
    <w:p w14:paraId="643B84B0" w14:textId="77777777" w:rsidR="00866DEE" w:rsidRPr="00866DEE" w:rsidRDefault="00866DEE" w:rsidP="00B44049">
      <w:pPr>
        <w:spacing w:after="0" w:line="24" w:lineRule="atLeast"/>
        <w:jc w:val="both"/>
        <w:rPr>
          <w:rFonts w:ascii="Goudy Old Style" w:hAnsi="Goudy Old Style" w:cs="Times New Roman"/>
        </w:rPr>
      </w:pPr>
    </w:p>
    <w:p w14:paraId="2A2F1D17" w14:textId="77777777" w:rsidR="003D7CD3" w:rsidRPr="00866DEE" w:rsidRDefault="003D7CD3" w:rsidP="00B44049">
      <w:pPr>
        <w:spacing w:after="0" w:line="24" w:lineRule="atLeast"/>
        <w:jc w:val="both"/>
        <w:rPr>
          <w:rFonts w:ascii="Goudy Old Style" w:hAnsi="Goudy Old Style" w:cs="Times New Roman"/>
          <w:b/>
          <w:bCs/>
        </w:rPr>
      </w:pPr>
      <w:r w:rsidRPr="00866DEE">
        <w:rPr>
          <w:rFonts w:ascii="Goudy Old Style" w:hAnsi="Goudy Old Style" w:cs="Times New Roman"/>
          <w:b/>
          <w:bCs/>
        </w:rPr>
        <w:t>6. Analysis</w:t>
      </w:r>
    </w:p>
    <w:p w14:paraId="6C7BB62C" w14:textId="77777777" w:rsidR="003D7CD3" w:rsidRPr="00866DEE" w:rsidRDefault="003D7CD3" w:rsidP="00B44049">
      <w:pPr>
        <w:spacing w:after="0" w:line="24" w:lineRule="atLeast"/>
        <w:jc w:val="both"/>
        <w:rPr>
          <w:rFonts w:ascii="Goudy Old Style" w:hAnsi="Goudy Old Style" w:cs="Times New Roman"/>
        </w:rPr>
      </w:pPr>
      <w:r w:rsidRPr="00866DEE">
        <w:rPr>
          <w:rFonts w:ascii="Goudy Old Style" w:hAnsi="Goudy Old Style" w:cs="Times New Roman"/>
        </w:rPr>
        <w:t>The findings suggest a need for systemic changes in healthcare delivery for individuals with Down syndrome.</w:t>
      </w:r>
    </w:p>
    <w:p w14:paraId="6108A660" w14:textId="77777777" w:rsidR="003D7CD3" w:rsidRPr="00866DEE" w:rsidRDefault="003D7CD3" w:rsidP="00B44049">
      <w:pPr>
        <w:spacing w:after="0" w:line="24" w:lineRule="atLeast"/>
        <w:jc w:val="both"/>
        <w:rPr>
          <w:rFonts w:ascii="Goudy Old Style" w:hAnsi="Goudy Old Style" w:cs="Times New Roman"/>
          <w:b/>
          <w:bCs/>
        </w:rPr>
      </w:pPr>
      <w:r w:rsidRPr="00866DEE">
        <w:rPr>
          <w:rFonts w:ascii="Goudy Old Style" w:hAnsi="Goudy Old Style" w:cs="Times New Roman"/>
          <w:b/>
          <w:bCs/>
        </w:rPr>
        <w:t>Clinical Implications</w:t>
      </w:r>
    </w:p>
    <w:p w14:paraId="23E39C66" w14:textId="77777777" w:rsidR="003D7CD3" w:rsidRPr="00866DEE" w:rsidRDefault="003D7CD3" w:rsidP="00B44049">
      <w:pPr>
        <w:numPr>
          <w:ilvl w:val="0"/>
          <w:numId w:val="10"/>
        </w:numPr>
        <w:spacing w:after="0" w:line="24" w:lineRule="atLeast"/>
        <w:ind w:left="0" w:firstLine="0"/>
        <w:jc w:val="both"/>
        <w:rPr>
          <w:rFonts w:ascii="Goudy Old Style" w:hAnsi="Goudy Old Style" w:cs="Times New Roman"/>
        </w:rPr>
      </w:pPr>
      <w:r w:rsidRPr="00866DEE">
        <w:rPr>
          <w:rFonts w:ascii="Goudy Old Style" w:hAnsi="Goudy Old Style" w:cs="Times New Roman"/>
        </w:rPr>
        <w:t>Earlier detection</w:t>
      </w:r>
    </w:p>
    <w:p w14:paraId="6DF3C1A1" w14:textId="77777777" w:rsidR="003D7CD3" w:rsidRPr="00866DEE" w:rsidRDefault="003D7CD3" w:rsidP="00B44049">
      <w:pPr>
        <w:numPr>
          <w:ilvl w:val="0"/>
          <w:numId w:val="10"/>
        </w:numPr>
        <w:spacing w:after="0" w:line="24" w:lineRule="atLeast"/>
        <w:ind w:left="0" w:firstLine="0"/>
        <w:jc w:val="both"/>
        <w:rPr>
          <w:rFonts w:ascii="Goudy Old Style" w:hAnsi="Goudy Old Style" w:cs="Times New Roman"/>
        </w:rPr>
      </w:pPr>
      <w:r w:rsidRPr="00866DEE">
        <w:rPr>
          <w:rFonts w:ascii="Goudy Old Style" w:hAnsi="Goudy Old Style" w:cs="Times New Roman"/>
        </w:rPr>
        <w:t>Improved treatment outcomes</w:t>
      </w:r>
    </w:p>
    <w:p w14:paraId="3B582FC1" w14:textId="77777777" w:rsidR="003D7CD3" w:rsidRPr="00866DEE" w:rsidRDefault="003D7CD3" w:rsidP="00B44049">
      <w:pPr>
        <w:numPr>
          <w:ilvl w:val="0"/>
          <w:numId w:val="10"/>
        </w:numPr>
        <w:spacing w:after="0" w:line="24" w:lineRule="atLeast"/>
        <w:ind w:left="0" w:firstLine="0"/>
        <w:jc w:val="both"/>
        <w:rPr>
          <w:rFonts w:ascii="Goudy Old Style" w:hAnsi="Goudy Old Style" w:cs="Times New Roman"/>
        </w:rPr>
      </w:pPr>
      <w:r w:rsidRPr="00866DEE">
        <w:rPr>
          <w:rFonts w:ascii="Goudy Old Style" w:hAnsi="Goudy Old Style" w:cs="Times New Roman"/>
        </w:rPr>
        <w:t>Reduced visual disability</w:t>
      </w:r>
    </w:p>
    <w:p w14:paraId="4AE7D7DD" w14:textId="77777777" w:rsidR="00866DEE" w:rsidRDefault="00866DEE" w:rsidP="00B44049">
      <w:pPr>
        <w:spacing w:after="0" w:line="24" w:lineRule="atLeast"/>
        <w:jc w:val="both"/>
        <w:rPr>
          <w:rFonts w:ascii="Goudy Old Style" w:hAnsi="Goudy Old Style" w:cs="Times New Roman"/>
          <w:b/>
          <w:bCs/>
        </w:rPr>
      </w:pPr>
    </w:p>
    <w:p w14:paraId="412CD91A" w14:textId="5151D1BB" w:rsidR="003D7CD3" w:rsidRPr="00866DEE" w:rsidRDefault="003D7CD3" w:rsidP="00B44049">
      <w:pPr>
        <w:spacing w:after="0" w:line="24" w:lineRule="atLeast"/>
        <w:jc w:val="both"/>
        <w:rPr>
          <w:rFonts w:ascii="Goudy Old Style" w:hAnsi="Goudy Old Style" w:cs="Times New Roman"/>
          <w:b/>
          <w:bCs/>
        </w:rPr>
      </w:pPr>
      <w:r w:rsidRPr="00866DEE">
        <w:rPr>
          <w:rFonts w:ascii="Goudy Old Style" w:hAnsi="Goudy Old Style" w:cs="Times New Roman"/>
          <w:b/>
          <w:bCs/>
        </w:rPr>
        <w:t>Public Health Implications</w:t>
      </w:r>
    </w:p>
    <w:p w14:paraId="70919A0D" w14:textId="77777777" w:rsidR="003D7CD3" w:rsidRPr="00866DEE" w:rsidRDefault="003D7CD3" w:rsidP="00B44049">
      <w:pPr>
        <w:numPr>
          <w:ilvl w:val="0"/>
          <w:numId w:val="11"/>
        </w:numPr>
        <w:spacing w:after="0" w:line="24" w:lineRule="atLeast"/>
        <w:ind w:left="0" w:firstLine="0"/>
        <w:jc w:val="both"/>
        <w:rPr>
          <w:rFonts w:ascii="Goudy Old Style" w:hAnsi="Goudy Old Style" w:cs="Times New Roman"/>
        </w:rPr>
      </w:pPr>
      <w:r w:rsidRPr="00866DEE">
        <w:rPr>
          <w:rFonts w:ascii="Goudy Old Style" w:hAnsi="Goudy Old Style" w:cs="Times New Roman"/>
        </w:rPr>
        <w:t>Caregiver awareness campaigns</w:t>
      </w:r>
    </w:p>
    <w:p w14:paraId="1CCFDC3C" w14:textId="77777777" w:rsidR="003D7CD3" w:rsidRPr="00866DEE" w:rsidRDefault="003D7CD3" w:rsidP="00B44049">
      <w:pPr>
        <w:numPr>
          <w:ilvl w:val="0"/>
          <w:numId w:val="11"/>
        </w:numPr>
        <w:spacing w:after="0" w:line="24" w:lineRule="atLeast"/>
        <w:ind w:left="0" w:firstLine="0"/>
        <w:jc w:val="both"/>
        <w:rPr>
          <w:rFonts w:ascii="Goudy Old Style" w:hAnsi="Goudy Old Style" w:cs="Times New Roman"/>
        </w:rPr>
      </w:pPr>
      <w:r w:rsidRPr="00866DEE">
        <w:rPr>
          <w:rFonts w:ascii="Goudy Old Style" w:hAnsi="Goudy Old Style" w:cs="Times New Roman"/>
        </w:rPr>
        <w:t>School-based screening</w:t>
      </w:r>
    </w:p>
    <w:p w14:paraId="6D40B8D8" w14:textId="77777777" w:rsidR="003D7CD3" w:rsidRPr="00866DEE" w:rsidRDefault="003D7CD3" w:rsidP="00B44049">
      <w:pPr>
        <w:numPr>
          <w:ilvl w:val="0"/>
          <w:numId w:val="11"/>
        </w:numPr>
        <w:spacing w:after="0" w:line="24" w:lineRule="atLeast"/>
        <w:ind w:left="0" w:firstLine="0"/>
        <w:jc w:val="both"/>
        <w:rPr>
          <w:rFonts w:ascii="Goudy Old Style" w:hAnsi="Goudy Old Style" w:cs="Times New Roman"/>
        </w:rPr>
      </w:pPr>
      <w:r w:rsidRPr="00866DEE">
        <w:rPr>
          <w:rFonts w:ascii="Goudy Old Style" w:hAnsi="Goudy Old Style" w:cs="Times New Roman"/>
        </w:rPr>
        <w:t>Community ophthalmology programs</w:t>
      </w:r>
    </w:p>
    <w:p w14:paraId="6F56002E" w14:textId="77777777" w:rsidR="00866DEE" w:rsidRDefault="00866DEE" w:rsidP="00B44049">
      <w:pPr>
        <w:spacing w:after="0" w:line="24" w:lineRule="atLeast"/>
        <w:jc w:val="both"/>
        <w:rPr>
          <w:rFonts w:ascii="Goudy Old Style" w:hAnsi="Goudy Old Style" w:cs="Times New Roman"/>
          <w:b/>
          <w:bCs/>
        </w:rPr>
      </w:pPr>
    </w:p>
    <w:p w14:paraId="67002882" w14:textId="5A5E50FE" w:rsidR="003D7CD3" w:rsidRPr="00866DEE" w:rsidRDefault="003D7CD3" w:rsidP="00B44049">
      <w:pPr>
        <w:spacing w:after="0" w:line="24" w:lineRule="atLeast"/>
        <w:jc w:val="both"/>
        <w:rPr>
          <w:rFonts w:ascii="Goudy Old Style" w:hAnsi="Goudy Old Style" w:cs="Times New Roman"/>
          <w:b/>
          <w:bCs/>
        </w:rPr>
      </w:pPr>
      <w:r w:rsidRPr="00866DEE">
        <w:rPr>
          <w:rFonts w:ascii="Goudy Old Style" w:hAnsi="Goudy Old Style" w:cs="Times New Roman"/>
          <w:b/>
          <w:bCs/>
        </w:rPr>
        <w:t>Policy Implications</w:t>
      </w:r>
    </w:p>
    <w:p w14:paraId="0C1EEEC1" w14:textId="77777777" w:rsidR="003D7CD3" w:rsidRPr="00866DEE" w:rsidRDefault="003D7CD3" w:rsidP="00B44049">
      <w:pPr>
        <w:numPr>
          <w:ilvl w:val="0"/>
          <w:numId w:val="12"/>
        </w:numPr>
        <w:spacing w:after="0" w:line="24" w:lineRule="atLeast"/>
        <w:ind w:left="0" w:firstLine="0"/>
        <w:jc w:val="both"/>
        <w:rPr>
          <w:rFonts w:ascii="Goudy Old Style" w:hAnsi="Goudy Old Style" w:cs="Times New Roman"/>
        </w:rPr>
      </w:pPr>
      <w:r w:rsidRPr="00866DEE">
        <w:rPr>
          <w:rFonts w:ascii="Goudy Old Style" w:hAnsi="Goudy Old Style" w:cs="Times New Roman"/>
        </w:rPr>
        <w:t>National screening guidelines</w:t>
      </w:r>
    </w:p>
    <w:p w14:paraId="19BA0854" w14:textId="77777777" w:rsidR="003D7CD3" w:rsidRPr="00866DEE" w:rsidRDefault="003D7CD3" w:rsidP="00B44049">
      <w:pPr>
        <w:numPr>
          <w:ilvl w:val="0"/>
          <w:numId w:val="12"/>
        </w:numPr>
        <w:spacing w:after="0" w:line="24" w:lineRule="atLeast"/>
        <w:ind w:left="0" w:firstLine="0"/>
        <w:jc w:val="both"/>
        <w:rPr>
          <w:rFonts w:ascii="Goudy Old Style" w:hAnsi="Goudy Old Style" w:cs="Times New Roman"/>
        </w:rPr>
      </w:pPr>
      <w:r w:rsidRPr="00866DEE">
        <w:rPr>
          <w:rFonts w:ascii="Goudy Old Style" w:hAnsi="Goudy Old Style" w:cs="Times New Roman"/>
        </w:rPr>
        <w:t>Integration into disability health programs</w:t>
      </w:r>
    </w:p>
    <w:p w14:paraId="10DE4A6C" w14:textId="77777777" w:rsidR="003D7CD3" w:rsidRPr="00866DEE" w:rsidRDefault="003D7CD3" w:rsidP="00B44049">
      <w:pPr>
        <w:numPr>
          <w:ilvl w:val="0"/>
          <w:numId w:val="12"/>
        </w:numPr>
        <w:spacing w:after="0" w:line="24" w:lineRule="atLeast"/>
        <w:ind w:left="0" w:firstLine="0"/>
        <w:jc w:val="both"/>
        <w:rPr>
          <w:rFonts w:ascii="Goudy Old Style" w:hAnsi="Goudy Old Style" w:cs="Times New Roman"/>
        </w:rPr>
      </w:pPr>
      <w:r w:rsidRPr="00866DEE">
        <w:rPr>
          <w:rFonts w:ascii="Goudy Old Style" w:hAnsi="Goudy Old Style" w:cs="Times New Roman"/>
        </w:rPr>
        <w:t>Improved healthcare accessibility</w:t>
      </w:r>
    </w:p>
    <w:p w14:paraId="3AD9C4C9" w14:textId="77777777" w:rsidR="003D7CD3" w:rsidRPr="00866DEE" w:rsidRDefault="003D7CD3" w:rsidP="00B44049">
      <w:pPr>
        <w:spacing w:after="0" w:line="24" w:lineRule="atLeast"/>
        <w:jc w:val="both"/>
        <w:rPr>
          <w:rFonts w:ascii="Goudy Old Style" w:hAnsi="Goudy Old Style" w:cs="Times New Roman"/>
        </w:rPr>
      </w:pPr>
    </w:p>
    <w:p w14:paraId="4F5F2BA9" w14:textId="77777777" w:rsidR="003D7CD3" w:rsidRPr="00866DEE" w:rsidRDefault="003D7CD3" w:rsidP="00B44049">
      <w:pPr>
        <w:spacing w:after="0" w:line="24" w:lineRule="atLeast"/>
        <w:jc w:val="both"/>
        <w:rPr>
          <w:rFonts w:ascii="Goudy Old Style" w:hAnsi="Goudy Old Style" w:cs="Times New Roman"/>
          <w:b/>
          <w:bCs/>
        </w:rPr>
      </w:pPr>
      <w:r w:rsidRPr="00866DEE">
        <w:rPr>
          <w:rFonts w:ascii="Goudy Old Style" w:hAnsi="Goudy Old Style" w:cs="Times New Roman"/>
          <w:b/>
          <w:bCs/>
        </w:rPr>
        <w:t>7. Research Gaps</w:t>
      </w:r>
    </w:p>
    <w:p w14:paraId="111AC7AB" w14:textId="77777777" w:rsidR="003D7CD3" w:rsidRPr="00866DEE" w:rsidRDefault="003D7CD3" w:rsidP="00B44049">
      <w:pPr>
        <w:numPr>
          <w:ilvl w:val="0"/>
          <w:numId w:val="13"/>
        </w:numPr>
        <w:spacing w:after="0" w:line="24" w:lineRule="atLeast"/>
        <w:ind w:left="0" w:firstLine="0"/>
        <w:jc w:val="both"/>
        <w:rPr>
          <w:rFonts w:ascii="Goudy Old Style" w:hAnsi="Goudy Old Style" w:cs="Times New Roman"/>
        </w:rPr>
      </w:pPr>
      <w:r w:rsidRPr="00866DEE">
        <w:rPr>
          <w:rFonts w:ascii="Goudy Old Style" w:hAnsi="Goudy Old Style" w:cs="Times New Roman"/>
        </w:rPr>
        <w:t>Limited epidemiological evidence from Pakistan.</w:t>
      </w:r>
    </w:p>
    <w:p w14:paraId="4B6A935B" w14:textId="77777777" w:rsidR="003D7CD3" w:rsidRPr="00866DEE" w:rsidRDefault="003D7CD3" w:rsidP="00B44049">
      <w:pPr>
        <w:numPr>
          <w:ilvl w:val="0"/>
          <w:numId w:val="13"/>
        </w:numPr>
        <w:spacing w:after="0" w:line="24" w:lineRule="atLeast"/>
        <w:ind w:left="0" w:firstLine="0"/>
        <w:jc w:val="both"/>
        <w:rPr>
          <w:rFonts w:ascii="Goudy Old Style" w:hAnsi="Goudy Old Style" w:cs="Times New Roman"/>
        </w:rPr>
      </w:pPr>
      <w:r w:rsidRPr="00866DEE">
        <w:rPr>
          <w:rFonts w:ascii="Goudy Old Style" w:hAnsi="Goudy Old Style" w:cs="Times New Roman"/>
        </w:rPr>
        <w:lastRenderedPageBreak/>
        <w:t>Lack of multicenter prevalence studies.</w:t>
      </w:r>
    </w:p>
    <w:p w14:paraId="52A3F8A7" w14:textId="77777777" w:rsidR="003D7CD3" w:rsidRPr="00866DEE" w:rsidRDefault="003D7CD3" w:rsidP="00B44049">
      <w:pPr>
        <w:numPr>
          <w:ilvl w:val="0"/>
          <w:numId w:val="13"/>
        </w:numPr>
        <w:spacing w:after="0" w:line="24" w:lineRule="atLeast"/>
        <w:ind w:left="0" w:firstLine="0"/>
        <w:jc w:val="both"/>
        <w:rPr>
          <w:rFonts w:ascii="Goudy Old Style" w:hAnsi="Goudy Old Style" w:cs="Times New Roman"/>
        </w:rPr>
      </w:pPr>
      <w:r w:rsidRPr="00866DEE">
        <w:rPr>
          <w:rFonts w:ascii="Goudy Old Style" w:hAnsi="Goudy Old Style" w:cs="Times New Roman"/>
        </w:rPr>
        <w:t>Insufficient longitudinal investigations.</w:t>
      </w:r>
    </w:p>
    <w:p w14:paraId="7786FC66" w14:textId="77777777" w:rsidR="003D7CD3" w:rsidRPr="00866DEE" w:rsidRDefault="003D7CD3" w:rsidP="00B44049">
      <w:pPr>
        <w:numPr>
          <w:ilvl w:val="0"/>
          <w:numId w:val="13"/>
        </w:numPr>
        <w:spacing w:after="0" w:line="24" w:lineRule="atLeast"/>
        <w:ind w:left="0" w:firstLine="0"/>
        <w:jc w:val="both"/>
        <w:rPr>
          <w:rFonts w:ascii="Goudy Old Style" w:hAnsi="Goudy Old Style" w:cs="Times New Roman"/>
        </w:rPr>
      </w:pPr>
      <w:r w:rsidRPr="00866DEE">
        <w:rPr>
          <w:rFonts w:ascii="Goudy Old Style" w:hAnsi="Goudy Old Style" w:cs="Times New Roman"/>
        </w:rPr>
        <w:t>Minimal research regarding caregiver awareness.</w:t>
      </w:r>
    </w:p>
    <w:p w14:paraId="108DDE2D" w14:textId="77777777" w:rsidR="003D7CD3" w:rsidRPr="00866DEE" w:rsidRDefault="003D7CD3" w:rsidP="00B44049">
      <w:pPr>
        <w:numPr>
          <w:ilvl w:val="0"/>
          <w:numId w:val="13"/>
        </w:numPr>
        <w:spacing w:after="0" w:line="24" w:lineRule="atLeast"/>
        <w:ind w:left="0" w:firstLine="0"/>
        <w:jc w:val="both"/>
        <w:rPr>
          <w:rFonts w:ascii="Goudy Old Style" w:hAnsi="Goudy Old Style" w:cs="Times New Roman"/>
        </w:rPr>
      </w:pPr>
      <w:r w:rsidRPr="00866DEE">
        <w:rPr>
          <w:rFonts w:ascii="Goudy Old Style" w:hAnsi="Goudy Old Style" w:cs="Times New Roman"/>
        </w:rPr>
        <w:t>Limited evidence regarding economic burden.</w:t>
      </w:r>
    </w:p>
    <w:p w14:paraId="2D912769" w14:textId="77777777" w:rsidR="003D7CD3" w:rsidRPr="00866DEE" w:rsidRDefault="003D7CD3" w:rsidP="00B44049">
      <w:pPr>
        <w:numPr>
          <w:ilvl w:val="0"/>
          <w:numId w:val="13"/>
        </w:numPr>
        <w:spacing w:after="0" w:line="24" w:lineRule="atLeast"/>
        <w:ind w:left="0" w:firstLine="0"/>
        <w:jc w:val="both"/>
        <w:rPr>
          <w:rFonts w:ascii="Goudy Old Style" w:hAnsi="Goudy Old Style" w:cs="Times New Roman"/>
        </w:rPr>
      </w:pPr>
      <w:r w:rsidRPr="00866DEE">
        <w:rPr>
          <w:rFonts w:ascii="Goudy Old Style" w:hAnsi="Goudy Old Style" w:cs="Times New Roman"/>
        </w:rPr>
        <w:t>Scarcity of intervention-based studies.</w:t>
      </w:r>
    </w:p>
    <w:p w14:paraId="34A1B06D" w14:textId="77777777" w:rsidR="003D7CD3" w:rsidRPr="00866DEE" w:rsidRDefault="003D7CD3" w:rsidP="00B44049">
      <w:pPr>
        <w:numPr>
          <w:ilvl w:val="0"/>
          <w:numId w:val="13"/>
        </w:numPr>
        <w:spacing w:after="0" w:line="24" w:lineRule="atLeast"/>
        <w:ind w:left="0" w:firstLine="0"/>
        <w:jc w:val="both"/>
        <w:rPr>
          <w:rFonts w:ascii="Goudy Old Style" w:hAnsi="Goudy Old Style" w:cs="Times New Roman"/>
        </w:rPr>
      </w:pPr>
      <w:r w:rsidRPr="00866DEE">
        <w:rPr>
          <w:rFonts w:ascii="Goudy Old Style" w:hAnsi="Goudy Old Style" w:cs="Times New Roman"/>
        </w:rPr>
        <w:t>Insufficient data on treatment accessibility.</w:t>
      </w:r>
    </w:p>
    <w:p w14:paraId="39FA11CD" w14:textId="77777777" w:rsidR="003D7CD3" w:rsidRPr="00866DEE" w:rsidRDefault="003D7CD3" w:rsidP="00B44049">
      <w:pPr>
        <w:numPr>
          <w:ilvl w:val="0"/>
          <w:numId w:val="13"/>
        </w:numPr>
        <w:spacing w:after="0" w:line="24" w:lineRule="atLeast"/>
        <w:ind w:left="0" w:firstLine="0"/>
        <w:jc w:val="both"/>
        <w:rPr>
          <w:rFonts w:ascii="Goudy Old Style" w:hAnsi="Goudy Old Style" w:cs="Times New Roman"/>
        </w:rPr>
      </w:pPr>
      <w:r w:rsidRPr="00866DEE">
        <w:rPr>
          <w:rFonts w:ascii="Goudy Old Style" w:hAnsi="Goudy Old Style" w:cs="Times New Roman"/>
        </w:rPr>
        <w:t>Lack of quality-of-life assessments.</w:t>
      </w:r>
    </w:p>
    <w:p w14:paraId="4989B4E5" w14:textId="77777777" w:rsidR="003D7CD3" w:rsidRPr="00866DEE" w:rsidRDefault="003D7CD3" w:rsidP="00B44049">
      <w:pPr>
        <w:spacing w:after="0" w:line="24" w:lineRule="atLeast"/>
        <w:jc w:val="both"/>
        <w:rPr>
          <w:rFonts w:ascii="Goudy Old Style" w:hAnsi="Goudy Old Style" w:cs="Times New Roman"/>
        </w:rPr>
      </w:pPr>
    </w:p>
    <w:p w14:paraId="42EDA3B6" w14:textId="77777777" w:rsidR="003D7CD3" w:rsidRPr="00866DEE" w:rsidRDefault="003D7CD3" w:rsidP="00B44049">
      <w:pPr>
        <w:spacing w:after="0" w:line="24" w:lineRule="atLeast"/>
        <w:jc w:val="both"/>
        <w:rPr>
          <w:rFonts w:ascii="Goudy Old Style" w:hAnsi="Goudy Old Style" w:cs="Times New Roman"/>
          <w:b/>
          <w:bCs/>
        </w:rPr>
      </w:pPr>
      <w:r w:rsidRPr="00866DEE">
        <w:rPr>
          <w:rFonts w:ascii="Goudy Old Style" w:hAnsi="Goudy Old Style" w:cs="Times New Roman"/>
          <w:b/>
          <w:bCs/>
        </w:rPr>
        <w:t>8. Limitations</w:t>
      </w:r>
    </w:p>
    <w:p w14:paraId="31AE53E3" w14:textId="77777777" w:rsidR="003D7CD3" w:rsidRPr="00866DEE" w:rsidRDefault="003D7CD3" w:rsidP="00B44049">
      <w:pPr>
        <w:numPr>
          <w:ilvl w:val="0"/>
          <w:numId w:val="14"/>
        </w:numPr>
        <w:spacing w:after="0" w:line="24" w:lineRule="atLeast"/>
        <w:ind w:left="0" w:firstLine="0"/>
        <w:jc w:val="both"/>
        <w:rPr>
          <w:rFonts w:ascii="Goudy Old Style" w:hAnsi="Goudy Old Style" w:cs="Times New Roman"/>
        </w:rPr>
      </w:pPr>
      <w:r w:rsidRPr="00866DEE">
        <w:rPr>
          <w:rFonts w:ascii="Goudy Old Style" w:hAnsi="Goudy Old Style" w:cs="Times New Roman"/>
        </w:rPr>
        <w:t>Cross-sectional design.</w:t>
      </w:r>
    </w:p>
    <w:p w14:paraId="07D4EBFB" w14:textId="77777777" w:rsidR="003D7CD3" w:rsidRPr="00866DEE" w:rsidRDefault="003D7CD3" w:rsidP="00B44049">
      <w:pPr>
        <w:numPr>
          <w:ilvl w:val="0"/>
          <w:numId w:val="14"/>
        </w:numPr>
        <w:spacing w:after="0" w:line="24" w:lineRule="atLeast"/>
        <w:ind w:left="0" w:firstLine="0"/>
        <w:jc w:val="both"/>
        <w:rPr>
          <w:rFonts w:ascii="Goudy Old Style" w:hAnsi="Goudy Old Style" w:cs="Times New Roman"/>
        </w:rPr>
      </w:pPr>
      <w:r w:rsidRPr="00866DEE">
        <w:rPr>
          <w:rFonts w:ascii="Goudy Old Style" w:hAnsi="Goudy Old Style" w:cs="Times New Roman"/>
        </w:rPr>
        <w:t>Single geographic location.</w:t>
      </w:r>
    </w:p>
    <w:p w14:paraId="0E6DBEB9" w14:textId="77777777" w:rsidR="003D7CD3" w:rsidRPr="00866DEE" w:rsidRDefault="003D7CD3" w:rsidP="00B44049">
      <w:pPr>
        <w:numPr>
          <w:ilvl w:val="0"/>
          <w:numId w:val="14"/>
        </w:numPr>
        <w:spacing w:after="0" w:line="24" w:lineRule="atLeast"/>
        <w:ind w:left="0" w:firstLine="0"/>
        <w:jc w:val="both"/>
        <w:rPr>
          <w:rFonts w:ascii="Goudy Old Style" w:hAnsi="Goudy Old Style" w:cs="Times New Roman"/>
        </w:rPr>
      </w:pPr>
      <w:r w:rsidRPr="00866DEE">
        <w:rPr>
          <w:rFonts w:ascii="Goudy Old Style" w:hAnsi="Goudy Old Style" w:cs="Times New Roman"/>
        </w:rPr>
        <w:t>Convenience sampling.</w:t>
      </w:r>
    </w:p>
    <w:p w14:paraId="233A7E13" w14:textId="77777777" w:rsidR="003D7CD3" w:rsidRPr="00866DEE" w:rsidRDefault="003D7CD3" w:rsidP="00B44049">
      <w:pPr>
        <w:numPr>
          <w:ilvl w:val="0"/>
          <w:numId w:val="14"/>
        </w:numPr>
        <w:spacing w:after="0" w:line="24" w:lineRule="atLeast"/>
        <w:ind w:left="0" w:firstLine="0"/>
        <w:jc w:val="both"/>
        <w:rPr>
          <w:rFonts w:ascii="Goudy Old Style" w:hAnsi="Goudy Old Style" w:cs="Times New Roman"/>
        </w:rPr>
      </w:pPr>
      <w:r w:rsidRPr="00866DEE">
        <w:rPr>
          <w:rFonts w:ascii="Goudy Old Style" w:hAnsi="Goudy Old Style" w:cs="Times New Roman"/>
        </w:rPr>
        <w:t>Limited availability of advanced diagnostic procedures.</w:t>
      </w:r>
    </w:p>
    <w:p w14:paraId="16036197" w14:textId="77777777" w:rsidR="003D7CD3" w:rsidRPr="00866DEE" w:rsidRDefault="003D7CD3" w:rsidP="00B44049">
      <w:pPr>
        <w:numPr>
          <w:ilvl w:val="0"/>
          <w:numId w:val="14"/>
        </w:numPr>
        <w:spacing w:after="0" w:line="24" w:lineRule="atLeast"/>
        <w:ind w:left="0" w:firstLine="0"/>
        <w:jc w:val="both"/>
        <w:rPr>
          <w:rFonts w:ascii="Goudy Old Style" w:hAnsi="Goudy Old Style" w:cs="Times New Roman"/>
        </w:rPr>
      </w:pPr>
      <w:r w:rsidRPr="00866DEE">
        <w:rPr>
          <w:rFonts w:ascii="Goudy Old Style" w:hAnsi="Goudy Old Style" w:cs="Times New Roman"/>
        </w:rPr>
        <w:t>Potential reporting bias.</w:t>
      </w:r>
    </w:p>
    <w:p w14:paraId="1AC3AAA9" w14:textId="77777777" w:rsidR="003D7CD3" w:rsidRPr="00866DEE" w:rsidRDefault="003D7CD3" w:rsidP="00B44049">
      <w:pPr>
        <w:numPr>
          <w:ilvl w:val="0"/>
          <w:numId w:val="14"/>
        </w:numPr>
        <w:spacing w:after="0" w:line="24" w:lineRule="atLeast"/>
        <w:ind w:left="0" w:firstLine="0"/>
        <w:jc w:val="both"/>
        <w:rPr>
          <w:rFonts w:ascii="Goudy Old Style" w:hAnsi="Goudy Old Style" w:cs="Times New Roman"/>
        </w:rPr>
      </w:pPr>
      <w:r w:rsidRPr="00866DEE">
        <w:rPr>
          <w:rFonts w:ascii="Goudy Old Style" w:hAnsi="Goudy Old Style" w:cs="Times New Roman"/>
        </w:rPr>
        <w:t>Limited generalizability.</w:t>
      </w:r>
    </w:p>
    <w:p w14:paraId="5F76CFD6" w14:textId="77777777" w:rsidR="003D7CD3" w:rsidRPr="00866DEE" w:rsidRDefault="003D7CD3" w:rsidP="00B44049">
      <w:pPr>
        <w:numPr>
          <w:ilvl w:val="0"/>
          <w:numId w:val="14"/>
        </w:numPr>
        <w:spacing w:after="0" w:line="24" w:lineRule="atLeast"/>
        <w:ind w:left="0" w:firstLine="0"/>
        <w:jc w:val="both"/>
        <w:rPr>
          <w:rFonts w:ascii="Goudy Old Style" w:hAnsi="Goudy Old Style" w:cs="Times New Roman"/>
        </w:rPr>
      </w:pPr>
      <w:r w:rsidRPr="00866DEE">
        <w:rPr>
          <w:rFonts w:ascii="Goudy Old Style" w:hAnsi="Goudy Old Style" w:cs="Times New Roman"/>
        </w:rPr>
        <w:t>Absence of longitudinal follow-up.</w:t>
      </w:r>
    </w:p>
    <w:p w14:paraId="6C1038A7" w14:textId="77777777" w:rsidR="003D7CD3" w:rsidRPr="00866DEE" w:rsidRDefault="003D7CD3" w:rsidP="00B44049">
      <w:pPr>
        <w:spacing w:after="0" w:line="24" w:lineRule="atLeast"/>
        <w:jc w:val="both"/>
        <w:rPr>
          <w:rFonts w:ascii="Goudy Old Style" w:hAnsi="Goudy Old Style" w:cs="Times New Roman"/>
        </w:rPr>
      </w:pPr>
    </w:p>
    <w:p w14:paraId="455A5ECC" w14:textId="77777777" w:rsidR="003D7CD3" w:rsidRPr="00866DEE" w:rsidRDefault="003D7CD3" w:rsidP="00B44049">
      <w:pPr>
        <w:spacing w:after="0" w:line="24" w:lineRule="atLeast"/>
        <w:jc w:val="both"/>
        <w:rPr>
          <w:rFonts w:ascii="Goudy Old Style" w:hAnsi="Goudy Old Style" w:cs="Times New Roman"/>
          <w:b/>
          <w:bCs/>
        </w:rPr>
      </w:pPr>
      <w:r w:rsidRPr="00866DEE">
        <w:rPr>
          <w:rFonts w:ascii="Goudy Old Style" w:hAnsi="Goudy Old Style" w:cs="Times New Roman"/>
          <w:b/>
          <w:bCs/>
        </w:rPr>
        <w:t>9. Conclusion</w:t>
      </w:r>
    </w:p>
    <w:p w14:paraId="36F382F7" w14:textId="77777777" w:rsidR="003D7CD3" w:rsidRPr="00866DEE" w:rsidRDefault="003D7CD3" w:rsidP="00B44049">
      <w:pPr>
        <w:spacing w:after="0" w:line="24" w:lineRule="atLeast"/>
        <w:jc w:val="both"/>
        <w:rPr>
          <w:rFonts w:ascii="Goudy Old Style" w:hAnsi="Goudy Old Style" w:cs="Times New Roman"/>
        </w:rPr>
      </w:pPr>
      <w:r w:rsidRPr="00866DEE">
        <w:rPr>
          <w:rFonts w:ascii="Goudy Old Style" w:hAnsi="Goudy Old Style" w:cs="Times New Roman"/>
        </w:rPr>
        <w:t>Keratoconus represents a significant public health concern among individuals with Down syndrome in Karachi. Delayed diagnosis, chronic eye rubbing, insufficient awareness, and limited access to specialized services contribute to poor visual outcomes. Early detection, routine ophthalmic evaluation, caregiver education, and improved healthcare access are essential for reducing preventable visual impairment.</w:t>
      </w:r>
    </w:p>
    <w:p w14:paraId="2E71BA28" w14:textId="77777777" w:rsidR="00866DEE" w:rsidRDefault="00866DEE" w:rsidP="00B44049">
      <w:pPr>
        <w:spacing w:after="0" w:line="24" w:lineRule="atLeast"/>
        <w:jc w:val="both"/>
        <w:rPr>
          <w:rFonts w:ascii="Goudy Old Style" w:hAnsi="Goudy Old Style" w:cs="Times New Roman"/>
          <w:b/>
          <w:bCs/>
        </w:rPr>
      </w:pPr>
    </w:p>
    <w:p w14:paraId="36F402D1" w14:textId="3B510676" w:rsidR="003D7CD3" w:rsidRPr="00866DEE" w:rsidRDefault="003D7CD3" w:rsidP="00B44049">
      <w:pPr>
        <w:spacing w:after="0" w:line="24" w:lineRule="atLeast"/>
        <w:jc w:val="both"/>
        <w:rPr>
          <w:rFonts w:ascii="Goudy Old Style" w:hAnsi="Goudy Old Style" w:cs="Times New Roman"/>
          <w:b/>
          <w:bCs/>
        </w:rPr>
      </w:pPr>
      <w:r w:rsidRPr="00866DEE">
        <w:rPr>
          <w:rFonts w:ascii="Goudy Old Style" w:hAnsi="Goudy Old Style" w:cs="Times New Roman"/>
          <w:b/>
          <w:bCs/>
        </w:rPr>
        <w:t>10. Recommendations</w:t>
      </w:r>
    </w:p>
    <w:p w14:paraId="4A1CD189" w14:textId="77777777" w:rsidR="003D7CD3" w:rsidRPr="00866DEE" w:rsidRDefault="003D7CD3" w:rsidP="00B44049">
      <w:pPr>
        <w:numPr>
          <w:ilvl w:val="0"/>
          <w:numId w:val="15"/>
        </w:numPr>
        <w:spacing w:after="0" w:line="24" w:lineRule="atLeast"/>
        <w:ind w:left="0" w:firstLine="0"/>
        <w:jc w:val="both"/>
        <w:rPr>
          <w:rFonts w:ascii="Goudy Old Style" w:hAnsi="Goudy Old Style" w:cs="Times New Roman"/>
        </w:rPr>
      </w:pPr>
      <w:r w:rsidRPr="00866DEE">
        <w:rPr>
          <w:rFonts w:ascii="Goudy Old Style" w:hAnsi="Goudy Old Style" w:cs="Times New Roman"/>
        </w:rPr>
        <w:t>Annual ophthalmic screening.</w:t>
      </w:r>
    </w:p>
    <w:p w14:paraId="4E9F44CB" w14:textId="77777777" w:rsidR="003D7CD3" w:rsidRPr="00866DEE" w:rsidRDefault="003D7CD3" w:rsidP="00B44049">
      <w:pPr>
        <w:numPr>
          <w:ilvl w:val="0"/>
          <w:numId w:val="15"/>
        </w:numPr>
        <w:spacing w:after="0" w:line="24" w:lineRule="atLeast"/>
        <w:ind w:left="0" w:firstLine="0"/>
        <w:jc w:val="both"/>
        <w:rPr>
          <w:rFonts w:ascii="Goudy Old Style" w:hAnsi="Goudy Old Style" w:cs="Times New Roman"/>
        </w:rPr>
      </w:pPr>
      <w:r w:rsidRPr="00866DEE">
        <w:rPr>
          <w:rFonts w:ascii="Goudy Old Style" w:hAnsi="Goudy Old Style" w:cs="Times New Roman"/>
        </w:rPr>
        <w:t>Routine corneal topography.</w:t>
      </w:r>
    </w:p>
    <w:p w14:paraId="4F1EF949" w14:textId="77777777" w:rsidR="003D7CD3" w:rsidRPr="00866DEE" w:rsidRDefault="003D7CD3" w:rsidP="00B44049">
      <w:pPr>
        <w:numPr>
          <w:ilvl w:val="0"/>
          <w:numId w:val="15"/>
        </w:numPr>
        <w:spacing w:after="0" w:line="24" w:lineRule="atLeast"/>
        <w:ind w:left="0" w:firstLine="0"/>
        <w:jc w:val="both"/>
        <w:rPr>
          <w:rFonts w:ascii="Goudy Old Style" w:hAnsi="Goudy Old Style" w:cs="Times New Roman"/>
        </w:rPr>
      </w:pPr>
      <w:r w:rsidRPr="00866DEE">
        <w:rPr>
          <w:rFonts w:ascii="Goudy Old Style" w:hAnsi="Goudy Old Style" w:cs="Times New Roman"/>
        </w:rPr>
        <w:t>Caregiver awareness programs.</w:t>
      </w:r>
    </w:p>
    <w:p w14:paraId="724E41AE" w14:textId="77777777" w:rsidR="003D7CD3" w:rsidRPr="00866DEE" w:rsidRDefault="003D7CD3" w:rsidP="00B44049">
      <w:pPr>
        <w:numPr>
          <w:ilvl w:val="0"/>
          <w:numId w:val="15"/>
        </w:numPr>
        <w:spacing w:after="0" w:line="24" w:lineRule="atLeast"/>
        <w:ind w:left="0" w:firstLine="0"/>
        <w:jc w:val="both"/>
        <w:rPr>
          <w:rFonts w:ascii="Goudy Old Style" w:hAnsi="Goudy Old Style" w:cs="Times New Roman"/>
        </w:rPr>
      </w:pPr>
      <w:r w:rsidRPr="00866DEE">
        <w:rPr>
          <w:rFonts w:ascii="Goudy Old Style" w:hAnsi="Goudy Old Style" w:cs="Times New Roman"/>
        </w:rPr>
        <w:t>Early referral pathways.</w:t>
      </w:r>
    </w:p>
    <w:p w14:paraId="3F3A9A16" w14:textId="77777777" w:rsidR="003D7CD3" w:rsidRPr="00866DEE" w:rsidRDefault="003D7CD3" w:rsidP="00B44049">
      <w:pPr>
        <w:numPr>
          <w:ilvl w:val="0"/>
          <w:numId w:val="15"/>
        </w:numPr>
        <w:spacing w:after="0" w:line="24" w:lineRule="atLeast"/>
        <w:ind w:left="0" w:firstLine="0"/>
        <w:jc w:val="both"/>
        <w:rPr>
          <w:rFonts w:ascii="Goudy Old Style" w:hAnsi="Goudy Old Style" w:cs="Times New Roman"/>
        </w:rPr>
      </w:pPr>
      <w:r w:rsidRPr="00866DEE">
        <w:rPr>
          <w:rFonts w:ascii="Goudy Old Style" w:hAnsi="Goudy Old Style" w:cs="Times New Roman"/>
        </w:rPr>
        <w:t>Increased access to corneal cross-linking.</w:t>
      </w:r>
    </w:p>
    <w:p w14:paraId="46360ACB" w14:textId="77777777" w:rsidR="003D7CD3" w:rsidRPr="00866DEE" w:rsidRDefault="003D7CD3" w:rsidP="00B44049">
      <w:pPr>
        <w:numPr>
          <w:ilvl w:val="0"/>
          <w:numId w:val="15"/>
        </w:numPr>
        <w:spacing w:after="0" w:line="24" w:lineRule="atLeast"/>
        <w:ind w:left="0" w:firstLine="0"/>
        <w:jc w:val="both"/>
        <w:rPr>
          <w:rFonts w:ascii="Goudy Old Style" w:hAnsi="Goudy Old Style" w:cs="Times New Roman"/>
        </w:rPr>
      </w:pPr>
      <w:r w:rsidRPr="00866DEE">
        <w:rPr>
          <w:rFonts w:ascii="Goudy Old Style" w:hAnsi="Goudy Old Style" w:cs="Times New Roman"/>
        </w:rPr>
        <w:t>Multidisciplinary care models.</w:t>
      </w:r>
    </w:p>
    <w:p w14:paraId="2248EE8E" w14:textId="77777777" w:rsidR="003D7CD3" w:rsidRPr="00866DEE" w:rsidRDefault="003D7CD3" w:rsidP="00B44049">
      <w:pPr>
        <w:numPr>
          <w:ilvl w:val="0"/>
          <w:numId w:val="15"/>
        </w:numPr>
        <w:spacing w:after="0" w:line="24" w:lineRule="atLeast"/>
        <w:ind w:left="0" w:firstLine="0"/>
        <w:jc w:val="both"/>
        <w:rPr>
          <w:rFonts w:ascii="Goudy Old Style" w:hAnsi="Goudy Old Style" w:cs="Times New Roman"/>
        </w:rPr>
      </w:pPr>
      <w:r w:rsidRPr="00866DEE">
        <w:rPr>
          <w:rFonts w:ascii="Goudy Old Style" w:hAnsi="Goudy Old Style" w:cs="Times New Roman"/>
        </w:rPr>
        <w:t>National surveillance programs.</w:t>
      </w:r>
    </w:p>
    <w:p w14:paraId="62F48B23" w14:textId="77777777" w:rsidR="003D7CD3" w:rsidRPr="00866DEE" w:rsidRDefault="003D7CD3" w:rsidP="00B44049">
      <w:pPr>
        <w:numPr>
          <w:ilvl w:val="0"/>
          <w:numId w:val="15"/>
        </w:numPr>
        <w:spacing w:after="0" w:line="24" w:lineRule="atLeast"/>
        <w:ind w:left="0" w:firstLine="0"/>
        <w:jc w:val="both"/>
        <w:rPr>
          <w:rFonts w:ascii="Goudy Old Style" w:hAnsi="Goudy Old Style" w:cs="Times New Roman"/>
        </w:rPr>
      </w:pPr>
      <w:r w:rsidRPr="00866DEE">
        <w:rPr>
          <w:rFonts w:ascii="Goudy Old Style" w:hAnsi="Goudy Old Style" w:cs="Times New Roman"/>
        </w:rPr>
        <w:t>Multicenter longitudinal research.</w:t>
      </w:r>
    </w:p>
    <w:p w14:paraId="6BB2A8F5" w14:textId="77777777" w:rsidR="00866DEE" w:rsidRDefault="00866DEE" w:rsidP="00B44049">
      <w:pPr>
        <w:spacing w:after="0" w:line="24" w:lineRule="atLeast"/>
        <w:jc w:val="both"/>
        <w:rPr>
          <w:rFonts w:ascii="Goudy Old Style" w:hAnsi="Goudy Old Style" w:cs="Times New Roman"/>
          <w:b/>
          <w:bCs/>
        </w:rPr>
      </w:pPr>
    </w:p>
    <w:p w14:paraId="5A8A977A" w14:textId="5BFF497A" w:rsidR="00B52D68" w:rsidRPr="00866DEE" w:rsidRDefault="00B52D68" w:rsidP="00B44049">
      <w:pPr>
        <w:spacing w:after="0" w:line="24" w:lineRule="atLeast"/>
        <w:jc w:val="both"/>
        <w:rPr>
          <w:rFonts w:ascii="Goudy Old Style" w:hAnsi="Goudy Old Style" w:cs="Times New Roman"/>
          <w:b/>
          <w:bCs/>
        </w:rPr>
      </w:pPr>
      <w:r w:rsidRPr="00866DEE">
        <w:rPr>
          <w:rFonts w:ascii="Goudy Old Style" w:hAnsi="Goudy Old Style" w:cs="Times New Roman"/>
          <w:b/>
          <w:bCs/>
        </w:rPr>
        <w:t>11.Awareness Message</w:t>
      </w:r>
    </w:p>
    <w:p w14:paraId="11E21464" w14:textId="77777777" w:rsidR="00B52D68" w:rsidRPr="00866DEE" w:rsidRDefault="00B52D68" w:rsidP="00B44049">
      <w:pPr>
        <w:spacing w:after="0" w:line="24" w:lineRule="atLeast"/>
        <w:jc w:val="both"/>
        <w:rPr>
          <w:rFonts w:ascii="Goudy Old Style" w:hAnsi="Goudy Old Style" w:cs="Times New Roman"/>
        </w:rPr>
      </w:pPr>
      <w:r w:rsidRPr="00866DEE">
        <w:rPr>
          <w:rFonts w:ascii="Goudy Old Style" w:hAnsi="Goudy Old Style" w:cs="Times New Roman"/>
        </w:rPr>
        <w:t xml:space="preserve">Early detection of keratoconus can save sight. Individuals with Down syndrome are at a much higher risk of developing this condition, making regular eye examinations essential. Parents, caregivers, teachers, and healthcare professionals should be aware of warning signs such as frequent </w:t>
      </w:r>
      <w:r w:rsidRPr="00866DEE">
        <w:rPr>
          <w:rFonts w:ascii="Goudy Old Style" w:hAnsi="Goudy Old Style" w:cs="Times New Roman"/>
        </w:rPr>
        <w:t>eye rubbing, blurred vision, squinting, and sensitivity to light. Timely referral to an ophthalmologist can prevent severe vision loss and improve quality of life for affected individuals.</w:t>
      </w:r>
    </w:p>
    <w:p w14:paraId="3F1448B6" w14:textId="77777777" w:rsidR="00B52D68" w:rsidRPr="00866DEE" w:rsidRDefault="00E80D03" w:rsidP="00B44049">
      <w:pPr>
        <w:spacing w:after="0" w:line="24" w:lineRule="atLeast"/>
        <w:jc w:val="both"/>
        <w:rPr>
          <w:rFonts w:ascii="Goudy Old Style" w:hAnsi="Goudy Old Style" w:cs="Times New Roman"/>
          <w:b/>
          <w:bCs/>
        </w:rPr>
      </w:pPr>
      <w:proofErr w:type="gramStart"/>
      <w:r w:rsidRPr="00866DEE">
        <w:rPr>
          <w:rFonts w:ascii="Goudy Old Style" w:hAnsi="Goudy Old Style" w:cs="Times New Roman"/>
          <w:b/>
          <w:bCs/>
        </w:rPr>
        <w:t>References :</w:t>
      </w:r>
      <w:proofErr w:type="gramEnd"/>
    </w:p>
    <w:p w14:paraId="083634B4" w14:textId="77777777" w:rsidR="00B52D68" w:rsidRPr="00866DEE" w:rsidRDefault="00B52D68" w:rsidP="00B44049">
      <w:pPr>
        <w:spacing w:after="0" w:line="24" w:lineRule="atLeast"/>
        <w:ind w:left="720" w:hanging="720"/>
        <w:jc w:val="both"/>
        <w:rPr>
          <w:rFonts w:ascii="Goudy Old Style" w:hAnsi="Goudy Old Style" w:cs="Times New Roman"/>
        </w:rPr>
      </w:pPr>
      <w:proofErr w:type="spellStart"/>
      <w:r w:rsidRPr="00866DEE">
        <w:rPr>
          <w:rFonts w:ascii="Goudy Old Style" w:hAnsi="Goudy Old Style" w:cs="Times New Roman"/>
        </w:rPr>
        <w:t>Alió</w:t>
      </w:r>
      <w:proofErr w:type="spellEnd"/>
      <w:r w:rsidRPr="00866DEE">
        <w:rPr>
          <w:rFonts w:ascii="Goudy Old Style" w:hAnsi="Goudy Old Style" w:cs="Times New Roman"/>
        </w:rPr>
        <w:t xml:space="preserve">, J. L., </w:t>
      </w:r>
      <w:proofErr w:type="spellStart"/>
      <w:r w:rsidRPr="00866DEE">
        <w:rPr>
          <w:rFonts w:ascii="Goudy Old Style" w:hAnsi="Goudy Old Style" w:cs="Times New Roman"/>
        </w:rPr>
        <w:t>Shabayek</w:t>
      </w:r>
      <w:proofErr w:type="spellEnd"/>
      <w:r w:rsidRPr="00866DEE">
        <w:rPr>
          <w:rFonts w:ascii="Goudy Old Style" w:hAnsi="Goudy Old Style" w:cs="Times New Roman"/>
        </w:rPr>
        <w:t xml:space="preserve">, M. H., &amp; Belda, J. I. (2006). Corneal higher-order aberrations in keratoconus. </w:t>
      </w:r>
      <w:r w:rsidRPr="00866DEE">
        <w:rPr>
          <w:rFonts w:ascii="Goudy Old Style" w:hAnsi="Goudy Old Style" w:cs="Times New Roman"/>
          <w:i/>
          <w:iCs/>
        </w:rPr>
        <w:t>Journal of Refractive Surgery, 22</w:t>
      </w:r>
      <w:r w:rsidRPr="00866DEE">
        <w:rPr>
          <w:rFonts w:ascii="Goudy Old Style" w:hAnsi="Goudy Old Style" w:cs="Times New Roman"/>
        </w:rPr>
        <w:t>(6), 539–545.</w:t>
      </w:r>
    </w:p>
    <w:p w14:paraId="229094EA" w14:textId="77777777" w:rsidR="00B52D68" w:rsidRPr="00866DEE" w:rsidRDefault="00B52D68" w:rsidP="00B44049">
      <w:pPr>
        <w:spacing w:after="0" w:line="24" w:lineRule="atLeast"/>
        <w:ind w:left="720" w:hanging="720"/>
        <w:jc w:val="both"/>
        <w:rPr>
          <w:rFonts w:ascii="Goudy Old Style" w:hAnsi="Goudy Old Style" w:cs="Times New Roman"/>
        </w:rPr>
      </w:pPr>
      <w:r w:rsidRPr="00866DEE">
        <w:rPr>
          <w:rFonts w:ascii="Goudy Old Style" w:hAnsi="Goudy Old Style" w:cs="Times New Roman"/>
        </w:rPr>
        <w:t xml:space="preserve">Aslan, L., </w:t>
      </w:r>
      <w:proofErr w:type="spellStart"/>
      <w:r w:rsidRPr="00866DEE">
        <w:rPr>
          <w:rFonts w:ascii="Goudy Old Style" w:hAnsi="Goudy Old Style" w:cs="Times New Roman"/>
        </w:rPr>
        <w:t>Aslankurt</w:t>
      </w:r>
      <w:proofErr w:type="spellEnd"/>
      <w:r w:rsidRPr="00866DEE">
        <w:rPr>
          <w:rFonts w:ascii="Goudy Old Style" w:hAnsi="Goudy Old Style" w:cs="Times New Roman"/>
        </w:rPr>
        <w:t xml:space="preserve">, M., Yüksel, E., Özdemir, M., Aksakal, F. N., &amp; Çekiç, O. (2013). Corneal topographic findings in patients with Down syndrome. </w:t>
      </w:r>
      <w:r w:rsidRPr="00866DEE">
        <w:rPr>
          <w:rFonts w:ascii="Goudy Old Style" w:hAnsi="Goudy Old Style" w:cs="Times New Roman"/>
          <w:i/>
          <w:iCs/>
        </w:rPr>
        <w:t>Cornea, 32</w:t>
      </w:r>
      <w:r w:rsidRPr="00866DEE">
        <w:rPr>
          <w:rFonts w:ascii="Goudy Old Style" w:hAnsi="Goudy Old Style" w:cs="Times New Roman"/>
        </w:rPr>
        <w:t>(5), 634–638.</w:t>
      </w:r>
    </w:p>
    <w:p w14:paraId="1FAD9F57" w14:textId="77777777" w:rsidR="00B52D68" w:rsidRPr="00866DEE" w:rsidRDefault="00B52D68" w:rsidP="00B44049">
      <w:pPr>
        <w:spacing w:after="0" w:line="24" w:lineRule="atLeast"/>
        <w:ind w:left="720" w:hanging="720"/>
        <w:jc w:val="both"/>
        <w:rPr>
          <w:rFonts w:ascii="Goudy Old Style" w:hAnsi="Goudy Old Style" w:cs="Times New Roman"/>
        </w:rPr>
      </w:pPr>
      <w:r w:rsidRPr="00866DEE">
        <w:rPr>
          <w:rFonts w:ascii="Goudy Old Style" w:hAnsi="Goudy Old Style" w:cs="Times New Roman"/>
        </w:rPr>
        <w:t xml:space="preserve">Barr, J. T., Wilson, B. S., Gordon, M. O., Rah, M. J., Riley, C., Kollbaum, P. S., &amp; Zadnik, K. (2006). Estimation of keratoconus progression. </w:t>
      </w:r>
      <w:r w:rsidRPr="00866DEE">
        <w:rPr>
          <w:rFonts w:ascii="Goudy Old Style" w:hAnsi="Goudy Old Style" w:cs="Times New Roman"/>
          <w:i/>
          <w:iCs/>
        </w:rPr>
        <w:t>Cornea, 25</w:t>
      </w:r>
      <w:r w:rsidRPr="00866DEE">
        <w:rPr>
          <w:rFonts w:ascii="Goudy Old Style" w:hAnsi="Goudy Old Style" w:cs="Times New Roman"/>
        </w:rPr>
        <w:t>(5), 497–504.</w:t>
      </w:r>
    </w:p>
    <w:p w14:paraId="62C68746" w14:textId="77777777" w:rsidR="00B52D68" w:rsidRPr="00866DEE" w:rsidRDefault="00B52D68" w:rsidP="00B44049">
      <w:pPr>
        <w:spacing w:after="0" w:line="24" w:lineRule="atLeast"/>
        <w:ind w:left="720" w:hanging="720"/>
        <w:jc w:val="both"/>
        <w:rPr>
          <w:rFonts w:ascii="Goudy Old Style" w:hAnsi="Goudy Old Style" w:cs="Times New Roman"/>
        </w:rPr>
      </w:pPr>
      <w:r w:rsidRPr="00866DEE">
        <w:rPr>
          <w:rFonts w:ascii="Goudy Old Style" w:hAnsi="Goudy Old Style" w:cs="Times New Roman"/>
        </w:rPr>
        <w:t xml:space="preserve">Belin, M. W., &amp; Duncan, J. K. (2013). Keratoconus: The ABCD grading system. </w:t>
      </w:r>
      <w:r w:rsidRPr="00866DEE">
        <w:rPr>
          <w:rFonts w:ascii="Goudy Old Style" w:hAnsi="Goudy Old Style" w:cs="Times New Roman"/>
          <w:i/>
          <w:iCs/>
        </w:rPr>
        <w:t xml:space="preserve">International Journal of Keratoconus and </w:t>
      </w:r>
      <w:proofErr w:type="spellStart"/>
      <w:r w:rsidRPr="00866DEE">
        <w:rPr>
          <w:rFonts w:ascii="Goudy Old Style" w:hAnsi="Goudy Old Style" w:cs="Times New Roman"/>
          <w:i/>
          <w:iCs/>
        </w:rPr>
        <w:t>Ectatic</w:t>
      </w:r>
      <w:proofErr w:type="spellEnd"/>
      <w:r w:rsidRPr="00866DEE">
        <w:rPr>
          <w:rFonts w:ascii="Goudy Old Style" w:hAnsi="Goudy Old Style" w:cs="Times New Roman"/>
          <w:i/>
          <w:iCs/>
        </w:rPr>
        <w:t xml:space="preserve"> Corneal Diseases, 2</w:t>
      </w:r>
      <w:r w:rsidRPr="00866DEE">
        <w:rPr>
          <w:rFonts w:ascii="Goudy Old Style" w:hAnsi="Goudy Old Style" w:cs="Times New Roman"/>
        </w:rPr>
        <w:t>(3), 131–134.</w:t>
      </w:r>
    </w:p>
    <w:p w14:paraId="75406AE2" w14:textId="77777777" w:rsidR="00B52D68" w:rsidRPr="00866DEE" w:rsidRDefault="00B52D68" w:rsidP="00B44049">
      <w:pPr>
        <w:spacing w:after="0" w:line="24" w:lineRule="atLeast"/>
        <w:ind w:left="720" w:hanging="720"/>
        <w:jc w:val="both"/>
        <w:rPr>
          <w:rFonts w:ascii="Goudy Old Style" w:hAnsi="Goudy Old Style" w:cs="Times New Roman"/>
        </w:rPr>
      </w:pPr>
      <w:proofErr w:type="spellStart"/>
      <w:r w:rsidRPr="00866DEE">
        <w:rPr>
          <w:rFonts w:ascii="Goudy Old Style" w:hAnsi="Goudy Old Style" w:cs="Times New Roman"/>
        </w:rPr>
        <w:t>Bullimore</w:t>
      </w:r>
      <w:proofErr w:type="spellEnd"/>
      <w:r w:rsidRPr="00866DEE">
        <w:rPr>
          <w:rFonts w:ascii="Goudy Old Style" w:hAnsi="Goudy Old Style" w:cs="Times New Roman"/>
        </w:rPr>
        <w:t xml:space="preserve">, M. A., &amp; Johnson, L. A. (2020). Keratoconus and the association with Down syndrome. </w:t>
      </w:r>
      <w:r w:rsidRPr="00866DEE">
        <w:rPr>
          <w:rFonts w:ascii="Goudy Old Style" w:hAnsi="Goudy Old Style" w:cs="Times New Roman"/>
          <w:i/>
          <w:iCs/>
        </w:rPr>
        <w:t>Clinical and Experimental Optometry, 103</w:t>
      </w:r>
      <w:r w:rsidRPr="00866DEE">
        <w:rPr>
          <w:rFonts w:ascii="Goudy Old Style" w:hAnsi="Goudy Old Style" w:cs="Times New Roman"/>
        </w:rPr>
        <w:t>(3), 261–267.</w:t>
      </w:r>
    </w:p>
    <w:p w14:paraId="435153DE" w14:textId="77777777" w:rsidR="00B52D68" w:rsidRPr="00866DEE" w:rsidRDefault="00B52D68" w:rsidP="00B44049">
      <w:pPr>
        <w:spacing w:after="0" w:line="24" w:lineRule="atLeast"/>
        <w:ind w:left="720" w:hanging="720"/>
        <w:jc w:val="both"/>
        <w:rPr>
          <w:rFonts w:ascii="Goudy Old Style" w:hAnsi="Goudy Old Style" w:cs="Times New Roman"/>
        </w:rPr>
      </w:pPr>
      <w:proofErr w:type="spellStart"/>
      <w:r w:rsidRPr="00866DEE">
        <w:rPr>
          <w:rFonts w:ascii="Goudy Old Style" w:hAnsi="Goudy Old Style" w:cs="Times New Roman"/>
        </w:rPr>
        <w:t>Bykhovskaya</w:t>
      </w:r>
      <w:proofErr w:type="spellEnd"/>
      <w:r w:rsidRPr="00866DEE">
        <w:rPr>
          <w:rFonts w:ascii="Goudy Old Style" w:hAnsi="Goudy Old Style" w:cs="Times New Roman"/>
        </w:rPr>
        <w:t xml:space="preserve">, Y., Margines, B., Rabinowitz, Y. S., &amp; Davidson, A. E. (2016). Genetics in keratoconus. </w:t>
      </w:r>
      <w:r w:rsidRPr="00866DEE">
        <w:rPr>
          <w:rFonts w:ascii="Goudy Old Style" w:hAnsi="Goudy Old Style" w:cs="Times New Roman"/>
          <w:i/>
          <w:iCs/>
        </w:rPr>
        <w:t>Current Opinion in Ophthalmology, 27</w:t>
      </w:r>
      <w:r w:rsidRPr="00866DEE">
        <w:rPr>
          <w:rFonts w:ascii="Goudy Old Style" w:hAnsi="Goudy Old Style" w:cs="Times New Roman"/>
        </w:rPr>
        <w:t>(4), 309–316.</w:t>
      </w:r>
    </w:p>
    <w:p w14:paraId="220B378E" w14:textId="77777777" w:rsidR="00B52D68" w:rsidRPr="00866DEE" w:rsidRDefault="00B52D68" w:rsidP="00B44049">
      <w:pPr>
        <w:spacing w:after="0" w:line="24" w:lineRule="atLeast"/>
        <w:ind w:left="720" w:hanging="720"/>
        <w:jc w:val="both"/>
        <w:rPr>
          <w:rFonts w:ascii="Goudy Old Style" w:hAnsi="Goudy Old Style" w:cs="Times New Roman"/>
        </w:rPr>
      </w:pPr>
      <w:proofErr w:type="spellStart"/>
      <w:r w:rsidRPr="00866DEE">
        <w:rPr>
          <w:rFonts w:ascii="Goudy Old Style" w:hAnsi="Goudy Old Style" w:cs="Times New Roman"/>
        </w:rPr>
        <w:t>Cingu</w:t>
      </w:r>
      <w:proofErr w:type="spellEnd"/>
      <w:r w:rsidRPr="00866DEE">
        <w:rPr>
          <w:rFonts w:ascii="Goudy Old Style" w:hAnsi="Goudy Old Style" w:cs="Times New Roman"/>
        </w:rPr>
        <w:t xml:space="preserve">, A. K., Cinar, Y., </w:t>
      </w:r>
      <w:proofErr w:type="spellStart"/>
      <w:r w:rsidRPr="00866DEE">
        <w:rPr>
          <w:rFonts w:ascii="Goudy Old Style" w:hAnsi="Goudy Old Style" w:cs="Times New Roman"/>
        </w:rPr>
        <w:t>Turkcu</w:t>
      </w:r>
      <w:proofErr w:type="spellEnd"/>
      <w:r w:rsidRPr="00866DEE">
        <w:rPr>
          <w:rFonts w:ascii="Goudy Old Style" w:hAnsi="Goudy Old Style" w:cs="Times New Roman"/>
        </w:rPr>
        <w:t xml:space="preserve">, F. M., Sahin, M., Ari, S., Yuksel, H., &amp; Caca, I. (2013). Evaluation of corneal topographic characteristics in patients with Down syndrome. </w:t>
      </w:r>
      <w:r w:rsidRPr="00866DEE">
        <w:rPr>
          <w:rFonts w:ascii="Goudy Old Style" w:hAnsi="Goudy Old Style" w:cs="Times New Roman"/>
          <w:i/>
          <w:iCs/>
        </w:rPr>
        <w:t>Seminars in Ophthalmology, 28</w:t>
      </w:r>
      <w:r w:rsidRPr="00866DEE">
        <w:rPr>
          <w:rFonts w:ascii="Goudy Old Style" w:hAnsi="Goudy Old Style" w:cs="Times New Roman"/>
        </w:rPr>
        <w:t>(4), 220–224.</w:t>
      </w:r>
    </w:p>
    <w:p w14:paraId="235EF624" w14:textId="77777777" w:rsidR="00B52D68" w:rsidRPr="00866DEE" w:rsidRDefault="00B52D68" w:rsidP="00B44049">
      <w:pPr>
        <w:spacing w:after="0" w:line="24" w:lineRule="atLeast"/>
        <w:ind w:left="720" w:hanging="720"/>
        <w:jc w:val="both"/>
        <w:rPr>
          <w:rFonts w:ascii="Goudy Old Style" w:hAnsi="Goudy Old Style" w:cs="Times New Roman"/>
        </w:rPr>
      </w:pPr>
      <w:r w:rsidRPr="00866DEE">
        <w:rPr>
          <w:rFonts w:ascii="Goudy Old Style" w:hAnsi="Goudy Old Style" w:cs="Times New Roman"/>
        </w:rPr>
        <w:t xml:space="preserve">Copeland, L. B., &amp; Hatt, S. R. (2010). Ocular manifestations in Down syndrome. </w:t>
      </w:r>
      <w:r w:rsidRPr="00866DEE">
        <w:rPr>
          <w:rFonts w:ascii="Goudy Old Style" w:hAnsi="Goudy Old Style" w:cs="Times New Roman"/>
          <w:i/>
          <w:iCs/>
        </w:rPr>
        <w:t>Current Opinion in Ophthalmology, 21</w:t>
      </w:r>
      <w:r w:rsidRPr="00866DEE">
        <w:rPr>
          <w:rFonts w:ascii="Goudy Old Style" w:hAnsi="Goudy Old Style" w:cs="Times New Roman"/>
        </w:rPr>
        <w:t>(5), 401–405.</w:t>
      </w:r>
    </w:p>
    <w:p w14:paraId="0D15755C" w14:textId="77777777" w:rsidR="00B52D68" w:rsidRPr="00866DEE" w:rsidRDefault="00B52D68" w:rsidP="00B44049">
      <w:pPr>
        <w:spacing w:after="0" w:line="24" w:lineRule="atLeast"/>
        <w:ind w:left="720" w:hanging="720"/>
        <w:jc w:val="both"/>
        <w:rPr>
          <w:rFonts w:ascii="Goudy Old Style" w:hAnsi="Goudy Old Style" w:cs="Times New Roman"/>
        </w:rPr>
      </w:pPr>
      <w:r w:rsidRPr="00866DEE">
        <w:rPr>
          <w:rFonts w:ascii="Goudy Old Style" w:hAnsi="Goudy Old Style" w:cs="Times New Roman"/>
        </w:rPr>
        <w:t xml:space="preserve">Davidson, A. E., Hayes, S., Hardcastle, A. J., &amp; Tuft, S. J. (2014). The pathogenesis of keratoconus. </w:t>
      </w:r>
      <w:r w:rsidRPr="00866DEE">
        <w:rPr>
          <w:rFonts w:ascii="Goudy Old Style" w:hAnsi="Goudy Old Style" w:cs="Times New Roman"/>
          <w:i/>
          <w:iCs/>
        </w:rPr>
        <w:t>Eye, 28</w:t>
      </w:r>
      <w:r w:rsidRPr="00866DEE">
        <w:rPr>
          <w:rFonts w:ascii="Goudy Old Style" w:hAnsi="Goudy Old Style" w:cs="Times New Roman"/>
        </w:rPr>
        <w:t>(2), 189–195.</w:t>
      </w:r>
    </w:p>
    <w:p w14:paraId="0B43F955" w14:textId="77777777" w:rsidR="00B52D68" w:rsidRPr="00866DEE" w:rsidRDefault="00B52D68" w:rsidP="00B44049">
      <w:pPr>
        <w:spacing w:after="0" w:line="24" w:lineRule="atLeast"/>
        <w:ind w:left="720" w:hanging="720"/>
        <w:jc w:val="both"/>
        <w:rPr>
          <w:rFonts w:ascii="Goudy Old Style" w:hAnsi="Goudy Old Style" w:cs="Times New Roman"/>
        </w:rPr>
      </w:pPr>
      <w:r w:rsidRPr="00866DEE">
        <w:rPr>
          <w:rFonts w:ascii="Goudy Old Style" w:hAnsi="Goudy Old Style" w:cs="Times New Roman"/>
        </w:rPr>
        <w:t xml:space="preserve">Down Syndrome Medical Interest Group. (2020). </w:t>
      </w:r>
      <w:r w:rsidRPr="00866DEE">
        <w:rPr>
          <w:rFonts w:ascii="Goudy Old Style" w:hAnsi="Goudy Old Style" w:cs="Times New Roman"/>
          <w:i/>
          <w:iCs/>
        </w:rPr>
        <w:t>Vision and eye health guidelines for individuals with Down syndrome</w:t>
      </w:r>
      <w:r w:rsidRPr="00866DEE">
        <w:rPr>
          <w:rFonts w:ascii="Goudy Old Style" w:hAnsi="Goudy Old Style" w:cs="Times New Roman"/>
        </w:rPr>
        <w:t>.</w:t>
      </w:r>
    </w:p>
    <w:p w14:paraId="49C0DA1D" w14:textId="77777777" w:rsidR="00B52D68" w:rsidRPr="00866DEE" w:rsidRDefault="00B52D68" w:rsidP="00B44049">
      <w:pPr>
        <w:spacing w:after="0" w:line="24" w:lineRule="atLeast"/>
        <w:ind w:left="720" w:hanging="720"/>
        <w:jc w:val="both"/>
        <w:rPr>
          <w:rFonts w:ascii="Goudy Old Style" w:hAnsi="Goudy Old Style" w:cs="Times New Roman"/>
        </w:rPr>
      </w:pPr>
      <w:r w:rsidRPr="00866DEE">
        <w:rPr>
          <w:rFonts w:ascii="Goudy Old Style" w:hAnsi="Goudy Old Style" w:cs="Times New Roman"/>
        </w:rPr>
        <w:lastRenderedPageBreak/>
        <w:t xml:space="preserve">Dupps, W. J. (2015). Biomechanical modeling of corneal ectasia. </w:t>
      </w:r>
      <w:r w:rsidRPr="00866DEE">
        <w:rPr>
          <w:rFonts w:ascii="Goudy Old Style" w:hAnsi="Goudy Old Style" w:cs="Times New Roman"/>
          <w:i/>
          <w:iCs/>
        </w:rPr>
        <w:t>Journal of Cataract &amp; Refractive Surgery, 41</w:t>
      </w:r>
      <w:r w:rsidRPr="00866DEE">
        <w:rPr>
          <w:rFonts w:ascii="Goudy Old Style" w:hAnsi="Goudy Old Style" w:cs="Times New Roman"/>
        </w:rPr>
        <w:t>(8), 1864–1875.</w:t>
      </w:r>
    </w:p>
    <w:p w14:paraId="62AA53BD" w14:textId="77777777" w:rsidR="00B44049" w:rsidRDefault="00B44049" w:rsidP="00B44049">
      <w:pPr>
        <w:spacing w:after="0" w:line="24" w:lineRule="atLeast"/>
        <w:ind w:left="720" w:hanging="720"/>
        <w:jc w:val="both"/>
        <w:rPr>
          <w:rFonts w:ascii="Goudy Old Style" w:hAnsi="Goudy Old Style" w:cs="Times New Roman"/>
        </w:rPr>
      </w:pPr>
    </w:p>
    <w:p w14:paraId="39BEC5C0" w14:textId="77777777" w:rsidR="00B44049" w:rsidRDefault="00B44049" w:rsidP="00B44049">
      <w:pPr>
        <w:spacing w:after="0" w:line="24" w:lineRule="atLeast"/>
        <w:ind w:left="720" w:hanging="720"/>
        <w:jc w:val="both"/>
        <w:rPr>
          <w:rFonts w:ascii="Goudy Old Style" w:hAnsi="Goudy Old Style" w:cs="Times New Roman"/>
        </w:rPr>
      </w:pPr>
    </w:p>
    <w:p w14:paraId="067C7922" w14:textId="3B5B5453" w:rsidR="00B52D68" w:rsidRPr="00866DEE" w:rsidRDefault="00B52D68" w:rsidP="00B44049">
      <w:pPr>
        <w:spacing w:after="0" w:line="24" w:lineRule="atLeast"/>
        <w:ind w:left="720" w:hanging="720"/>
        <w:jc w:val="both"/>
        <w:rPr>
          <w:rFonts w:ascii="Goudy Old Style" w:hAnsi="Goudy Old Style" w:cs="Times New Roman"/>
        </w:rPr>
      </w:pPr>
      <w:r w:rsidRPr="00866DEE">
        <w:rPr>
          <w:rFonts w:ascii="Goudy Old Style" w:hAnsi="Goudy Old Style" w:cs="Times New Roman"/>
        </w:rPr>
        <w:t xml:space="preserve">Gomes, J. A. P., Tan, D., Rapuano, C. J., Belin, M. W., Ambrosio, R., Guell, J. L., &amp; </w:t>
      </w:r>
      <w:proofErr w:type="spellStart"/>
      <w:r w:rsidRPr="00866DEE">
        <w:rPr>
          <w:rFonts w:ascii="Goudy Old Style" w:hAnsi="Goudy Old Style" w:cs="Times New Roman"/>
        </w:rPr>
        <w:t>Krumeich</w:t>
      </w:r>
      <w:proofErr w:type="spellEnd"/>
      <w:r w:rsidRPr="00866DEE">
        <w:rPr>
          <w:rFonts w:ascii="Goudy Old Style" w:hAnsi="Goudy Old Style" w:cs="Times New Roman"/>
        </w:rPr>
        <w:t xml:space="preserve">, J. H. (2015). Global consensus on keratoconus and </w:t>
      </w:r>
      <w:proofErr w:type="spellStart"/>
      <w:r w:rsidRPr="00866DEE">
        <w:rPr>
          <w:rFonts w:ascii="Goudy Old Style" w:hAnsi="Goudy Old Style" w:cs="Times New Roman"/>
        </w:rPr>
        <w:t>ectatic</w:t>
      </w:r>
      <w:proofErr w:type="spellEnd"/>
      <w:r w:rsidRPr="00866DEE">
        <w:rPr>
          <w:rFonts w:ascii="Goudy Old Style" w:hAnsi="Goudy Old Style" w:cs="Times New Roman"/>
        </w:rPr>
        <w:t xml:space="preserve"> diseases. </w:t>
      </w:r>
      <w:r w:rsidRPr="00866DEE">
        <w:rPr>
          <w:rFonts w:ascii="Goudy Old Style" w:hAnsi="Goudy Old Style" w:cs="Times New Roman"/>
          <w:i/>
          <w:iCs/>
        </w:rPr>
        <w:t>Cornea, 34</w:t>
      </w:r>
      <w:r w:rsidRPr="00866DEE">
        <w:rPr>
          <w:rFonts w:ascii="Goudy Old Style" w:hAnsi="Goudy Old Style" w:cs="Times New Roman"/>
        </w:rPr>
        <w:t>(4), 359–369.</w:t>
      </w:r>
    </w:p>
    <w:p w14:paraId="703FC4B9" w14:textId="77777777" w:rsidR="00B52D68" w:rsidRPr="00866DEE" w:rsidRDefault="00B52D68" w:rsidP="00B44049">
      <w:pPr>
        <w:spacing w:after="0" w:line="24" w:lineRule="atLeast"/>
        <w:ind w:left="720" w:hanging="720"/>
        <w:jc w:val="both"/>
        <w:rPr>
          <w:rFonts w:ascii="Goudy Old Style" w:hAnsi="Goudy Old Style" w:cs="Times New Roman"/>
        </w:rPr>
      </w:pPr>
      <w:r w:rsidRPr="00866DEE">
        <w:rPr>
          <w:rFonts w:ascii="Goudy Old Style" w:hAnsi="Goudy Old Style" w:cs="Times New Roman"/>
        </w:rPr>
        <w:t xml:space="preserve">Gordon-Shaag, A., </w:t>
      </w:r>
      <w:proofErr w:type="spellStart"/>
      <w:r w:rsidRPr="00866DEE">
        <w:rPr>
          <w:rFonts w:ascii="Goudy Old Style" w:hAnsi="Goudy Old Style" w:cs="Times New Roman"/>
        </w:rPr>
        <w:t>Millodot</w:t>
      </w:r>
      <w:proofErr w:type="spellEnd"/>
      <w:r w:rsidRPr="00866DEE">
        <w:rPr>
          <w:rFonts w:ascii="Goudy Old Style" w:hAnsi="Goudy Old Style" w:cs="Times New Roman"/>
        </w:rPr>
        <w:t xml:space="preserve">, M., &amp; Shneor, E. (2015). The epidemiology and etiology of keratoconus. </w:t>
      </w:r>
      <w:r w:rsidRPr="00866DEE">
        <w:rPr>
          <w:rFonts w:ascii="Goudy Old Style" w:hAnsi="Goudy Old Style" w:cs="Times New Roman"/>
          <w:i/>
          <w:iCs/>
        </w:rPr>
        <w:t xml:space="preserve">International Journal of Keratoconus and </w:t>
      </w:r>
      <w:proofErr w:type="spellStart"/>
      <w:r w:rsidRPr="00866DEE">
        <w:rPr>
          <w:rFonts w:ascii="Goudy Old Style" w:hAnsi="Goudy Old Style" w:cs="Times New Roman"/>
          <w:i/>
          <w:iCs/>
        </w:rPr>
        <w:t>Ectatic</w:t>
      </w:r>
      <w:proofErr w:type="spellEnd"/>
      <w:r w:rsidRPr="00866DEE">
        <w:rPr>
          <w:rFonts w:ascii="Goudy Old Style" w:hAnsi="Goudy Old Style" w:cs="Times New Roman"/>
          <w:i/>
          <w:iCs/>
        </w:rPr>
        <w:t xml:space="preserve"> Corneal Diseases, 4</w:t>
      </w:r>
      <w:r w:rsidRPr="00866DEE">
        <w:rPr>
          <w:rFonts w:ascii="Goudy Old Style" w:hAnsi="Goudy Old Style" w:cs="Times New Roman"/>
        </w:rPr>
        <w:t>(1), 7–15.</w:t>
      </w:r>
    </w:p>
    <w:p w14:paraId="596ACFF6" w14:textId="77777777" w:rsidR="00B52D68" w:rsidRPr="00866DEE" w:rsidRDefault="00B52D68" w:rsidP="00B44049">
      <w:pPr>
        <w:spacing w:after="0" w:line="24" w:lineRule="atLeast"/>
        <w:ind w:left="720" w:hanging="720"/>
        <w:jc w:val="both"/>
        <w:rPr>
          <w:rFonts w:ascii="Goudy Old Style" w:hAnsi="Goudy Old Style" w:cs="Times New Roman"/>
        </w:rPr>
      </w:pPr>
      <w:r w:rsidRPr="00866DEE">
        <w:rPr>
          <w:rFonts w:ascii="Goudy Old Style" w:hAnsi="Goudy Old Style" w:cs="Times New Roman"/>
        </w:rPr>
        <w:t xml:space="preserve">Hashemi, H., </w:t>
      </w:r>
      <w:proofErr w:type="spellStart"/>
      <w:r w:rsidRPr="00866DEE">
        <w:rPr>
          <w:rFonts w:ascii="Goudy Old Style" w:hAnsi="Goudy Old Style" w:cs="Times New Roman"/>
        </w:rPr>
        <w:t>Heydarian</w:t>
      </w:r>
      <w:proofErr w:type="spellEnd"/>
      <w:r w:rsidRPr="00866DEE">
        <w:rPr>
          <w:rFonts w:ascii="Goudy Old Style" w:hAnsi="Goudy Old Style" w:cs="Times New Roman"/>
        </w:rPr>
        <w:t xml:space="preserve">, S., Hooshmand, E., Saatchi, M., Yekta, A., </w:t>
      </w:r>
      <w:proofErr w:type="spellStart"/>
      <w:r w:rsidRPr="00866DEE">
        <w:rPr>
          <w:rFonts w:ascii="Goudy Old Style" w:hAnsi="Goudy Old Style" w:cs="Times New Roman"/>
        </w:rPr>
        <w:t>Aghamirsalim</w:t>
      </w:r>
      <w:proofErr w:type="spellEnd"/>
      <w:r w:rsidRPr="00866DEE">
        <w:rPr>
          <w:rFonts w:ascii="Goudy Old Style" w:hAnsi="Goudy Old Style" w:cs="Times New Roman"/>
        </w:rPr>
        <w:t xml:space="preserve">, M., &amp; </w:t>
      </w:r>
      <w:proofErr w:type="spellStart"/>
      <w:r w:rsidRPr="00866DEE">
        <w:rPr>
          <w:rFonts w:ascii="Goudy Old Style" w:hAnsi="Goudy Old Style" w:cs="Times New Roman"/>
        </w:rPr>
        <w:t>Khabazkhoob</w:t>
      </w:r>
      <w:proofErr w:type="spellEnd"/>
      <w:r w:rsidRPr="00866DEE">
        <w:rPr>
          <w:rFonts w:ascii="Goudy Old Style" w:hAnsi="Goudy Old Style" w:cs="Times New Roman"/>
        </w:rPr>
        <w:t xml:space="preserve">, M. (2020). Worldwide prevalence of keratoconus. </w:t>
      </w:r>
      <w:r w:rsidRPr="00866DEE">
        <w:rPr>
          <w:rFonts w:ascii="Goudy Old Style" w:hAnsi="Goudy Old Style" w:cs="Times New Roman"/>
          <w:i/>
          <w:iCs/>
        </w:rPr>
        <w:t>Cornea, 39</w:t>
      </w:r>
      <w:r w:rsidRPr="00866DEE">
        <w:rPr>
          <w:rFonts w:ascii="Goudy Old Style" w:hAnsi="Goudy Old Style" w:cs="Times New Roman"/>
        </w:rPr>
        <w:t>(2), 263–270.</w:t>
      </w:r>
    </w:p>
    <w:p w14:paraId="71B8F9CA" w14:textId="77777777" w:rsidR="00B52D68" w:rsidRPr="00866DEE" w:rsidRDefault="00B52D68" w:rsidP="00B44049">
      <w:pPr>
        <w:spacing w:after="0" w:line="24" w:lineRule="atLeast"/>
        <w:ind w:left="720" w:hanging="720"/>
        <w:jc w:val="both"/>
        <w:rPr>
          <w:rFonts w:ascii="Goudy Old Style" w:hAnsi="Goudy Old Style" w:cs="Times New Roman"/>
        </w:rPr>
      </w:pPr>
      <w:r w:rsidRPr="00866DEE">
        <w:rPr>
          <w:rFonts w:ascii="Goudy Old Style" w:hAnsi="Goudy Old Style" w:cs="Times New Roman"/>
        </w:rPr>
        <w:t xml:space="preserve">Henriquez, M. A., Izquierdo, L., </w:t>
      </w:r>
      <w:proofErr w:type="spellStart"/>
      <w:r w:rsidRPr="00866DEE">
        <w:rPr>
          <w:rFonts w:ascii="Goudy Old Style" w:hAnsi="Goudy Old Style" w:cs="Times New Roman"/>
        </w:rPr>
        <w:t>Bernilla</w:t>
      </w:r>
      <w:proofErr w:type="spellEnd"/>
      <w:r w:rsidRPr="00866DEE">
        <w:rPr>
          <w:rFonts w:ascii="Goudy Old Style" w:hAnsi="Goudy Old Style" w:cs="Times New Roman"/>
        </w:rPr>
        <w:t xml:space="preserve">, C., Zakrzewski, P. A., &amp; Mannis, M. J. (2019). Riboflavin/ultraviolet A corneal collagen cross-linking for keratoconus. </w:t>
      </w:r>
      <w:r w:rsidRPr="00866DEE">
        <w:rPr>
          <w:rFonts w:ascii="Goudy Old Style" w:hAnsi="Goudy Old Style" w:cs="Times New Roman"/>
          <w:i/>
          <w:iCs/>
        </w:rPr>
        <w:t>Current Opinion in Ophthalmology, 30</w:t>
      </w:r>
      <w:r w:rsidRPr="00866DEE">
        <w:rPr>
          <w:rFonts w:ascii="Goudy Old Style" w:hAnsi="Goudy Old Style" w:cs="Times New Roman"/>
        </w:rPr>
        <w:t>(4), 285–291.</w:t>
      </w:r>
    </w:p>
    <w:p w14:paraId="6053AA06" w14:textId="77777777" w:rsidR="00B52D68" w:rsidRPr="00866DEE" w:rsidRDefault="00B52D68" w:rsidP="00B44049">
      <w:pPr>
        <w:spacing w:after="0" w:line="24" w:lineRule="atLeast"/>
        <w:ind w:left="720" w:hanging="720"/>
        <w:jc w:val="both"/>
        <w:rPr>
          <w:rFonts w:ascii="Goudy Old Style" w:hAnsi="Goudy Old Style" w:cs="Times New Roman"/>
        </w:rPr>
      </w:pPr>
      <w:r w:rsidRPr="00866DEE">
        <w:rPr>
          <w:rFonts w:ascii="Goudy Old Style" w:hAnsi="Goudy Old Style" w:cs="Times New Roman"/>
        </w:rPr>
        <w:t xml:space="preserve">Hovakimyan, M., Guthoff, R. F., &amp; </w:t>
      </w:r>
      <w:proofErr w:type="spellStart"/>
      <w:r w:rsidRPr="00866DEE">
        <w:rPr>
          <w:rFonts w:ascii="Goudy Old Style" w:hAnsi="Goudy Old Style" w:cs="Times New Roman"/>
        </w:rPr>
        <w:t>Stachs</w:t>
      </w:r>
      <w:proofErr w:type="spellEnd"/>
      <w:r w:rsidRPr="00866DEE">
        <w:rPr>
          <w:rFonts w:ascii="Goudy Old Style" w:hAnsi="Goudy Old Style" w:cs="Times New Roman"/>
        </w:rPr>
        <w:t xml:space="preserve">, O. (2012). Collagen cross-linking for corneal ectasia. </w:t>
      </w:r>
      <w:r w:rsidRPr="00866DEE">
        <w:rPr>
          <w:rFonts w:ascii="Goudy Old Style" w:hAnsi="Goudy Old Style" w:cs="Times New Roman"/>
          <w:i/>
          <w:iCs/>
        </w:rPr>
        <w:t>Journal of Ophthalmology, 2012</w:t>
      </w:r>
      <w:r w:rsidRPr="00866DEE">
        <w:rPr>
          <w:rFonts w:ascii="Goudy Old Style" w:hAnsi="Goudy Old Style" w:cs="Times New Roman"/>
        </w:rPr>
        <w:t>, 1–9.</w:t>
      </w:r>
    </w:p>
    <w:p w14:paraId="04AE9AE6" w14:textId="77777777" w:rsidR="00B52D68" w:rsidRPr="00866DEE" w:rsidRDefault="00B52D68" w:rsidP="00B44049">
      <w:pPr>
        <w:spacing w:after="0" w:line="24" w:lineRule="atLeast"/>
        <w:ind w:left="720" w:hanging="720"/>
        <w:jc w:val="both"/>
        <w:rPr>
          <w:rFonts w:ascii="Goudy Old Style" w:hAnsi="Goudy Old Style" w:cs="Times New Roman"/>
        </w:rPr>
      </w:pPr>
      <w:r w:rsidRPr="00866DEE">
        <w:rPr>
          <w:rFonts w:ascii="Goudy Old Style" w:hAnsi="Goudy Old Style" w:cs="Times New Roman"/>
        </w:rPr>
        <w:t xml:space="preserve">Ihalainen, A. (1986). Clinical and epidemiological features of keratoconus. </w:t>
      </w:r>
      <w:r w:rsidRPr="00866DEE">
        <w:rPr>
          <w:rFonts w:ascii="Goudy Old Style" w:hAnsi="Goudy Old Style" w:cs="Times New Roman"/>
          <w:i/>
          <w:iCs/>
        </w:rPr>
        <w:t xml:space="preserve">Acta </w:t>
      </w:r>
      <w:proofErr w:type="spellStart"/>
      <w:r w:rsidRPr="00866DEE">
        <w:rPr>
          <w:rFonts w:ascii="Goudy Old Style" w:hAnsi="Goudy Old Style" w:cs="Times New Roman"/>
          <w:i/>
          <w:iCs/>
        </w:rPr>
        <w:t>Ophthalmologica</w:t>
      </w:r>
      <w:proofErr w:type="spellEnd"/>
      <w:r w:rsidRPr="00866DEE">
        <w:rPr>
          <w:rFonts w:ascii="Goudy Old Style" w:hAnsi="Goudy Old Style" w:cs="Times New Roman"/>
          <w:i/>
          <w:iCs/>
        </w:rPr>
        <w:t xml:space="preserve"> Supplement, 178</w:t>
      </w:r>
      <w:r w:rsidRPr="00866DEE">
        <w:rPr>
          <w:rFonts w:ascii="Goudy Old Style" w:hAnsi="Goudy Old Style" w:cs="Times New Roman"/>
        </w:rPr>
        <w:t>, 1–64.</w:t>
      </w:r>
    </w:p>
    <w:p w14:paraId="3979208E" w14:textId="77777777" w:rsidR="00B52D68" w:rsidRPr="00866DEE" w:rsidRDefault="00B52D68" w:rsidP="00B44049">
      <w:pPr>
        <w:spacing w:after="0" w:line="24" w:lineRule="atLeast"/>
        <w:ind w:left="720" w:hanging="720"/>
        <w:jc w:val="both"/>
        <w:rPr>
          <w:rFonts w:ascii="Goudy Old Style" w:hAnsi="Goudy Old Style" w:cs="Times New Roman"/>
        </w:rPr>
      </w:pPr>
      <w:r w:rsidRPr="00866DEE">
        <w:rPr>
          <w:rFonts w:ascii="Goudy Old Style" w:hAnsi="Goudy Old Style" w:cs="Times New Roman"/>
        </w:rPr>
        <w:t xml:space="preserve">Jonas, J. B., Nangia, V., &amp; Matin, A. (2009). Prevalence and associations of keratoconus. </w:t>
      </w:r>
      <w:r w:rsidRPr="00866DEE">
        <w:rPr>
          <w:rFonts w:ascii="Goudy Old Style" w:hAnsi="Goudy Old Style" w:cs="Times New Roman"/>
          <w:i/>
          <w:iCs/>
        </w:rPr>
        <w:t>American Journal of Ophthalmology, 147</w:t>
      </w:r>
      <w:r w:rsidRPr="00866DEE">
        <w:rPr>
          <w:rFonts w:ascii="Goudy Old Style" w:hAnsi="Goudy Old Style" w:cs="Times New Roman"/>
        </w:rPr>
        <w:t>(4), 760–765.</w:t>
      </w:r>
    </w:p>
    <w:p w14:paraId="76E2A77F" w14:textId="77777777" w:rsidR="00B52D68" w:rsidRPr="00866DEE" w:rsidRDefault="00B52D68" w:rsidP="00B44049">
      <w:pPr>
        <w:spacing w:after="0" w:line="24" w:lineRule="atLeast"/>
        <w:ind w:left="720" w:hanging="720"/>
        <w:jc w:val="both"/>
        <w:rPr>
          <w:rFonts w:ascii="Goudy Old Style" w:hAnsi="Goudy Old Style" w:cs="Times New Roman"/>
        </w:rPr>
      </w:pPr>
      <w:r w:rsidRPr="00866DEE">
        <w:rPr>
          <w:rFonts w:ascii="Goudy Old Style" w:hAnsi="Goudy Old Style" w:cs="Times New Roman"/>
        </w:rPr>
        <w:t xml:space="preserve">Kennedy, R. H., Bourne, W. M., &amp; Dyer, J. A. (1986). A 48-year clinical and epidemiologic study of keratoconus. </w:t>
      </w:r>
      <w:r w:rsidRPr="00866DEE">
        <w:rPr>
          <w:rFonts w:ascii="Goudy Old Style" w:hAnsi="Goudy Old Style" w:cs="Times New Roman"/>
          <w:i/>
          <w:iCs/>
        </w:rPr>
        <w:t>American Journal of Ophthalmology, 101</w:t>
      </w:r>
      <w:r w:rsidRPr="00866DEE">
        <w:rPr>
          <w:rFonts w:ascii="Goudy Old Style" w:hAnsi="Goudy Old Style" w:cs="Times New Roman"/>
        </w:rPr>
        <w:t>(3), 267–273.</w:t>
      </w:r>
    </w:p>
    <w:p w14:paraId="7040B103" w14:textId="77777777" w:rsidR="00B52D68" w:rsidRPr="00866DEE" w:rsidRDefault="00B52D68" w:rsidP="00B44049">
      <w:pPr>
        <w:spacing w:after="0" w:line="24" w:lineRule="atLeast"/>
        <w:ind w:left="720" w:hanging="720"/>
        <w:jc w:val="both"/>
        <w:rPr>
          <w:rFonts w:ascii="Goudy Old Style" w:hAnsi="Goudy Old Style" w:cs="Times New Roman"/>
        </w:rPr>
      </w:pPr>
      <w:proofErr w:type="spellStart"/>
      <w:r w:rsidRPr="00866DEE">
        <w:rPr>
          <w:rFonts w:ascii="Goudy Old Style" w:hAnsi="Goudy Old Style" w:cs="Times New Roman"/>
        </w:rPr>
        <w:t>Klysik</w:t>
      </w:r>
      <w:proofErr w:type="spellEnd"/>
      <w:r w:rsidRPr="00866DEE">
        <w:rPr>
          <w:rFonts w:ascii="Goudy Old Style" w:hAnsi="Goudy Old Style" w:cs="Times New Roman"/>
        </w:rPr>
        <w:t xml:space="preserve">, K. (2009). The role of eye rubbing in keratoconus. </w:t>
      </w:r>
      <w:r w:rsidRPr="00866DEE">
        <w:rPr>
          <w:rFonts w:ascii="Goudy Old Style" w:hAnsi="Goudy Old Style" w:cs="Times New Roman"/>
          <w:i/>
          <w:iCs/>
        </w:rPr>
        <w:t>Cornea, 28</w:t>
      </w:r>
      <w:r w:rsidRPr="00866DEE">
        <w:rPr>
          <w:rFonts w:ascii="Goudy Old Style" w:hAnsi="Goudy Old Style" w:cs="Times New Roman"/>
        </w:rPr>
        <w:t>(3), 249–252.</w:t>
      </w:r>
    </w:p>
    <w:p w14:paraId="7CD3C648" w14:textId="77777777" w:rsidR="00B52D68" w:rsidRPr="00866DEE" w:rsidRDefault="00B52D68" w:rsidP="00B44049">
      <w:pPr>
        <w:spacing w:after="0" w:line="24" w:lineRule="atLeast"/>
        <w:ind w:left="720" w:hanging="720"/>
        <w:jc w:val="both"/>
        <w:rPr>
          <w:rFonts w:ascii="Goudy Old Style" w:hAnsi="Goudy Old Style" w:cs="Times New Roman"/>
        </w:rPr>
      </w:pPr>
      <w:proofErr w:type="spellStart"/>
      <w:r w:rsidRPr="00866DEE">
        <w:rPr>
          <w:rFonts w:ascii="Goudy Old Style" w:hAnsi="Goudy Old Style" w:cs="Times New Roman"/>
        </w:rPr>
        <w:t>Krachmer</w:t>
      </w:r>
      <w:proofErr w:type="spellEnd"/>
      <w:r w:rsidRPr="00866DEE">
        <w:rPr>
          <w:rFonts w:ascii="Goudy Old Style" w:hAnsi="Goudy Old Style" w:cs="Times New Roman"/>
        </w:rPr>
        <w:t xml:space="preserve">, J. H., Feder, R. S., &amp; Belin, M. W. (1984). Keratoconus and related disorders. </w:t>
      </w:r>
      <w:r w:rsidRPr="00866DEE">
        <w:rPr>
          <w:rFonts w:ascii="Goudy Old Style" w:hAnsi="Goudy Old Style" w:cs="Times New Roman"/>
          <w:i/>
          <w:iCs/>
        </w:rPr>
        <w:t>Survey of Ophthalmology, 28</w:t>
      </w:r>
      <w:r w:rsidRPr="00866DEE">
        <w:rPr>
          <w:rFonts w:ascii="Goudy Old Style" w:hAnsi="Goudy Old Style" w:cs="Times New Roman"/>
        </w:rPr>
        <w:t>(4), 293–322.</w:t>
      </w:r>
    </w:p>
    <w:p w14:paraId="636AC4A5" w14:textId="77777777" w:rsidR="00B52D68" w:rsidRPr="00866DEE" w:rsidRDefault="00B52D68" w:rsidP="00B44049">
      <w:pPr>
        <w:spacing w:after="0" w:line="24" w:lineRule="atLeast"/>
        <w:ind w:left="720" w:hanging="720"/>
        <w:jc w:val="both"/>
        <w:rPr>
          <w:rFonts w:ascii="Goudy Old Style" w:hAnsi="Goudy Old Style" w:cs="Times New Roman"/>
        </w:rPr>
      </w:pPr>
      <w:proofErr w:type="spellStart"/>
      <w:r w:rsidRPr="00866DEE">
        <w:rPr>
          <w:rFonts w:ascii="Goudy Old Style" w:hAnsi="Goudy Old Style" w:cs="Times New Roman"/>
        </w:rPr>
        <w:t>Krumeich</w:t>
      </w:r>
      <w:proofErr w:type="spellEnd"/>
      <w:r w:rsidRPr="00866DEE">
        <w:rPr>
          <w:rFonts w:ascii="Goudy Old Style" w:hAnsi="Goudy Old Style" w:cs="Times New Roman"/>
        </w:rPr>
        <w:t xml:space="preserve">, J. H., Daniel, J., &amp; </w:t>
      </w:r>
      <w:proofErr w:type="spellStart"/>
      <w:r w:rsidRPr="00866DEE">
        <w:rPr>
          <w:rFonts w:ascii="Goudy Old Style" w:hAnsi="Goudy Old Style" w:cs="Times New Roman"/>
        </w:rPr>
        <w:t>Knulle</w:t>
      </w:r>
      <w:proofErr w:type="spellEnd"/>
      <w:r w:rsidRPr="00866DEE">
        <w:rPr>
          <w:rFonts w:ascii="Goudy Old Style" w:hAnsi="Goudy Old Style" w:cs="Times New Roman"/>
        </w:rPr>
        <w:t xml:space="preserve">, A. (1998). Classification of keratoconus. </w:t>
      </w:r>
      <w:proofErr w:type="spellStart"/>
      <w:r w:rsidRPr="00866DEE">
        <w:rPr>
          <w:rFonts w:ascii="Goudy Old Style" w:hAnsi="Goudy Old Style" w:cs="Times New Roman"/>
          <w:i/>
          <w:iCs/>
        </w:rPr>
        <w:t>Klinische</w:t>
      </w:r>
      <w:proofErr w:type="spellEnd"/>
      <w:r w:rsidRPr="00866DEE">
        <w:rPr>
          <w:rFonts w:ascii="Goudy Old Style" w:hAnsi="Goudy Old Style" w:cs="Times New Roman"/>
          <w:i/>
          <w:iCs/>
        </w:rPr>
        <w:t xml:space="preserve"> </w:t>
      </w:r>
      <w:proofErr w:type="spellStart"/>
      <w:r w:rsidRPr="00866DEE">
        <w:rPr>
          <w:rFonts w:ascii="Goudy Old Style" w:hAnsi="Goudy Old Style" w:cs="Times New Roman"/>
          <w:i/>
          <w:iCs/>
        </w:rPr>
        <w:t>Monatsblätter</w:t>
      </w:r>
      <w:proofErr w:type="spellEnd"/>
      <w:r w:rsidRPr="00866DEE">
        <w:rPr>
          <w:rFonts w:ascii="Goudy Old Style" w:hAnsi="Goudy Old Style" w:cs="Times New Roman"/>
          <w:i/>
          <w:iCs/>
        </w:rPr>
        <w:t xml:space="preserve"> für </w:t>
      </w:r>
      <w:proofErr w:type="spellStart"/>
      <w:r w:rsidRPr="00866DEE">
        <w:rPr>
          <w:rFonts w:ascii="Goudy Old Style" w:hAnsi="Goudy Old Style" w:cs="Times New Roman"/>
          <w:i/>
          <w:iCs/>
        </w:rPr>
        <w:t>Augenheilkunde</w:t>
      </w:r>
      <w:proofErr w:type="spellEnd"/>
      <w:r w:rsidRPr="00866DEE">
        <w:rPr>
          <w:rFonts w:ascii="Goudy Old Style" w:hAnsi="Goudy Old Style" w:cs="Times New Roman"/>
          <w:i/>
          <w:iCs/>
        </w:rPr>
        <w:t>, 211</w:t>
      </w:r>
      <w:r w:rsidRPr="00866DEE">
        <w:rPr>
          <w:rFonts w:ascii="Goudy Old Style" w:hAnsi="Goudy Old Style" w:cs="Times New Roman"/>
        </w:rPr>
        <w:t>(5), 331–336.</w:t>
      </w:r>
    </w:p>
    <w:p w14:paraId="4EF94F54" w14:textId="77777777" w:rsidR="00B44049" w:rsidRDefault="00B44049" w:rsidP="00B44049">
      <w:pPr>
        <w:spacing w:after="0" w:line="24" w:lineRule="atLeast"/>
        <w:ind w:left="720" w:hanging="720"/>
        <w:jc w:val="both"/>
        <w:rPr>
          <w:rFonts w:ascii="Goudy Old Style" w:hAnsi="Goudy Old Style" w:cs="Times New Roman"/>
        </w:rPr>
      </w:pPr>
    </w:p>
    <w:p w14:paraId="1206DDF6" w14:textId="66B5292B" w:rsidR="00B52D68" w:rsidRPr="00866DEE" w:rsidRDefault="00B52D68" w:rsidP="00B44049">
      <w:pPr>
        <w:spacing w:after="0" w:line="24" w:lineRule="atLeast"/>
        <w:ind w:left="720" w:hanging="720"/>
        <w:jc w:val="both"/>
        <w:rPr>
          <w:rFonts w:ascii="Goudy Old Style" w:hAnsi="Goudy Old Style" w:cs="Times New Roman"/>
        </w:rPr>
      </w:pPr>
      <w:r w:rsidRPr="00866DEE">
        <w:rPr>
          <w:rFonts w:ascii="Goudy Old Style" w:hAnsi="Goudy Old Style" w:cs="Times New Roman"/>
        </w:rPr>
        <w:t xml:space="preserve">Li, X., Rabinowitz, Y. S., Rasheed, K., &amp; Yang, H. (2004). Longitudinal study of keratoconus progression. </w:t>
      </w:r>
      <w:r w:rsidRPr="00866DEE">
        <w:rPr>
          <w:rFonts w:ascii="Goudy Old Style" w:hAnsi="Goudy Old Style" w:cs="Times New Roman"/>
          <w:i/>
          <w:iCs/>
        </w:rPr>
        <w:t>Ophthalmology, 111</w:t>
      </w:r>
      <w:r w:rsidRPr="00866DEE">
        <w:rPr>
          <w:rFonts w:ascii="Goudy Old Style" w:hAnsi="Goudy Old Style" w:cs="Times New Roman"/>
        </w:rPr>
        <w:t>(3), 440–446.</w:t>
      </w:r>
    </w:p>
    <w:p w14:paraId="2C7DEF0D" w14:textId="77777777" w:rsidR="00B52D68" w:rsidRPr="00866DEE" w:rsidRDefault="00B52D68" w:rsidP="00B44049">
      <w:pPr>
        <w:spacing w:after="0" w:line="24" w:lineRule="atLeast"/>
        <w:ind w:left="720" w:hanging="720"/>
        <w:jc w:val="both"/>
        <w:rPr>
          <w:rFonts w:ascii="Goudy Old Style" w:hAnsi="Goudy Old Style" w:cs="Times New Roman"/>
        </w:rPr>
      </w:pPr>
      <w:proofErr w:type="spellStart"/>
      <w:r w:rsidRPr="00866DEE">
        <w:rPr>
          <w:rFonts w:ascii="Goudy Old Style" w:hAnsi="Goudy Old Style" w:cs="Times New Roman"/>
        </w:rPr>
        <w:t>McMonnies</w:t>
      </w:r>
      <w:proofErr w:type="spellEnd"/>
      <w:r w:rsidRPr="00866DEE">
        <w:rPr>
          <w:rFonts w:ascii="Goudy Old Style" w:hAnsi="Goudy Old Style" w:cs="Times New Roman"/>
        </w:rPr>
        <w:t xml:space="preserve">, C. W. (2015). Mechanisms of rubbing-related corneal trauma in keratoconus. </w:t>
      </w:r>
      <w:r w:rsidRPr="00866DEE">
        <w:rPr>
          <w:rFonts w:ascii="Goudy Old Style" w:hAnsi="Goudy Old Style" w:cs="Times New Roman"/>
          <w:i/>
          <w:iCs/>
        </w:rPr>
        <w:t>Cornea, 34</w:t>
      </w:r>
      <w:r w:rsidRPr="00866DEE">
        <w:rPr>
          <w:rFonts w:ascii="Goudy Old Style" w:hAnsi="Goudy Old Style" w:cs="Times New Roman"/>
        </w:rPr>
        <w:t>(10), 1243–1250.</w:t>
      </w:r>
    </w:p>
    <w:p w14:paraId="7648808A" w14:textId="77777777" w:rsidR="00B52D68" w:rsidRPr="00866DEE" w:rsidRDefault="00B52D68" w:rsidP="00B44049">
      <w:pPr>
        <w:spacing w:after="0" w:line="24" w:lineRule="atLeast"/>
        <w:ind w:left="720" w:hanging="720"/>
        <w:jc w:val="both"/>
        <w:rPr>
          <w:rFonts w:ascii="Goudy Old Style" w:hAnsi="Goudy Old Style" w:cs="Times New Roman"/>
        </w:rPr>
      </w:pPr>
      <w:proofErr w:type="spellStart"/>
      <w:r w:rsidRPr="00866DEE">
        <w:rPr>
          <w:rFonts w:ascii="Goudy Old Style" w:hAnsi="Goudy Old Style" w:cs="Times New Roman"/>
        </w:rPr>
        <w:t>Millodot</w:t>
      </w:r>
      <w:proofErr w:type="spellEnd"/>
      <w:r w:rsidRPr="00866DEE">
        <w:rPr>
          <w:rFonts w:ascii="Goudy Old Style" w:hAnsi="Goudy Old Style" w:cs="Times New Roman"/>
        </w:rPr>
        <w:t xml:space="preserve">, M., Shneor, E., </w:t>
      </w:r>
      <w:proofErr w:type="spellStart"/>
      <w:r w:rsidRPr="00866DEE">
        <w:rPr>
          <w:rFonts w:ascii="Goudy Old Style" w:hAnsi="Goudy Old Style" w:cs="Times New Roman"/>
        </w:rPr>
        <w:t>Albou</w:t>
      </w:r>
      <w:proofErr w:type="spellEnd"/>
      <w:r w:rsidRPr="00866DEE">
        <w:rPr>
          <w:rFonts w:ascii="Goudy Old Style" w:hAnsi="Goudy Old Style" w:cs="Times New Roman"/>
        </w:rPr>
        <w:t xml:space="preserve">, S., </w:t>
      </w:r>
      <w:proofErr w:type="spellStart"/>
      <w:r w:rsidRPr="00866DEE">
        <w:rPr>
          <w:rFonts w:ascii="Goudy Old Style" w:hAnsi="Goudy Old Style" w:cs="Times New Roman"/>
        </w:rPr>
        <w:t>Atlani</w:t>
      </w:r>
      <w:proofErr w:type="spellEnd"/>
      <w:r w:rsidRPr="00866DEE">
        <w:rPr>
          <w:rFonts w:ascii="Goudy Old Style" w:hAnsi="Goudy Old Style" w:cs="Times New Roman"/>
        </w:rPr>
        <w:t xml:space="preserve">, E., &amp; Gordon-Shaag, A. (2011). Prevalence and associated factors of keratoconus. </w:t>
      </w:r>
      <w:r w:rsidRPr="00866DEE">
        <w:rPr>
          <w:rFonts w:ascii="Goudy Old Style" w:hAnsi="Goudy Old Style" w:cs="Times New Roman"/>
          <w:i/>
          <w:iCs/>
        </w:rPr>
        <w:t>Ophthalmic and Physiological Optics, 31</w:t>
      </w:r>
      <w:r w:rsidRPr="00866DEE">
        <w:rPr>
          <w:rFonts w:ascii="Goudy Old Style" w:hAnsi="Goudy Old Style" w:cs="Times New Roman"/>
        </w:rPr>
        <w:t>(4), 323–333.</w:t>
      </w:r>
    </w:p>
    <w:p w14:paraId="56781E86" w14:textId="77777777" w:rsidR="00B52D68" w:rsidRPr="00866DEE" w:rsidRDefault="00B52D68" w:rsidP="00B44049">
      <w:pPr>
        <w:spacing w:after="0" w:line="24" w:lineRule="atLeast"/>
        <w:ind w:left="720" w:hanging="720"/>
        <w:jc w:val="both"/>
        <w:rPr>
          <w:rFonts w:ascii="Goudy Old Style" w:hAnsi="Goudy Old Style" w:cs="Times New Roman"/>
        </w:rPr>
      </w:pPr>
      <w:r w:rsidRPr="00866DEE">
        <w:rPr>
          <w:rFonts w:ascii="Goudy Old Style" w:hAnsi="Goudy Old Style" w:cs="Times New Roman"/>
        </w:rPr>
        <w:t xml:space="preserve">National Down Syndrome Society. (2023). </w:t>
      </w:r>
      <w:r w:rsidRPr="00866DEE">
        <w:rPr>
          <w:rFonts w:ascii="Goudy Old Style" w:hAnsi="Goudy Old Style" w:cs="Times New Roman"/>
          <w:i/>
          <w:iCs/>
        </w:rPr>
        <w:t>Health care guidelines for individuals with Down syndrome</w:t>
      </w:r>
      <w:r w:rsidRPr="00866DEE">
        <w:rPr>
          <w:rFonts w:ascii="Goudy Old Style" w:hAnsi="Goudy Old Style" w:cs="Times New Roman"/>
        </w:rPr>
        <w:t>.</w:t>
      </w:r>
    </w:p>
    <w:p w14:paraId="5937E633" w14:textId="77777777" w:rsidR="00B52D68" w:rsidRPr="00866DEE" w:rsidRDefault="00B52D68" w:rsidP="00B44049">
      <w:pPr>
        <w:spacing w:after="0" w:line="24" w:lineRule="atLeast"/>
        <w:ind w:left="720" w:hanging="720"/>
        <w:jc w:val="both"/>
        <w:rPr>
          <w:rFonts w:ascii="Goudy Old Style" w:hAnsi="Goudy Old Style" w:cs="Times New Roman"/>
        </w:rPr>
      </w:pPr>
      <w:r w:rsidRPr="00866DEE">
        <w:rPr>
          <w:rFonts w:ascii="Goudy Old Style" w:hAnsi="Goudy Old Style" w:cs="Times New Roman"/>
        </w:rPr>
        <w:t xml:space="preserve">Nichols, J. J., Marsich, M. M., Nguyen, M., Barr, J. T., &amp; </w:t>
      </w:r>
      <w:proofErr w:type="spellStart"/>
      <w:r w:rsidRPr="00866DEE">
        <w:rPr>
          <w:rFonts w:ascii="Goudy Old Style" w:hAnsi="Goudy Old Style" w:cs="Times New Roman"/>
        </w:rPr>
        <w:t>Bullimore</w:t>
      </w:r>
      <w:proofErr w:type="spellEnd"/>
      <w:r w:rsidRPr="00866DEE">
        <w:rPr>
          <w:rFonts w:ascii="Goudy Old Style" w:hAnsi="Goudy Old Style" w:cs="Times New Roman"/>
        </w:rPr>
        <w:t xml:space="preserve">, M. A. (2000). Overnight corneal swelling in keratoconus. </w:t>
      </w:r>
      <w:r w:rsidRPr="00866DEE">
        <w:rPr>
          <w:rFonts w:ascii="Goudy Old Style" w:hAnsi="Goudy Old Style" w:cs="Times New Roman"/>
          <w:i/>
          <w:iCs/>
        </w:rPr>
        <w:t>Optometry and Vision Science, 77</w:t>
      </w:r>
      <w:r w:rsidRPr="00866DEE">
        <w:rPr>
          <w:rFonts w:ascii="Goudy Old Style" w:hAnsi="Goudy Old Style" w:cs="Times New Roman"/>
        </w:rPr>
        <w:t>(4), 177–182.</w:t>
      </w:r>
    </w:p>
    <w:p w14:paraId="50872577" w14:textId="77777777" w:rsidR="00B52D68" w:rsidRPr="00866DEE" w:rsidRDefault="00B52D68" w:rsidP="00B44049">
      <w:pPr>
        <w:spacing w:after="0" w:line="24" w:lineRule="atLeast"/>
        <w:ind w:left="720" w:hanging="720"/>
        <w:jc w:val="both"/>
        <w:rPr>
          <w:rFonts w:ascii="Goudy Old Style" w:hAnsi="Goudy Old Style" w:cs="Times New Roman"/>
        </w:rPr>
      </w:pPr>
      <w:r w:rsidRPr="00866DEE">
        <w:rPr>
          <w:rFonts w:ascii="Goudy Old Style" w:hAnsi="Goudy Old Style" w:cs="Times New Roman"/>
        </w:rPr>
        <w:t xml:space="preserve">Owens, H., &amp; Gamble, G. (2003). A profile of keratoconus in New Zealand. </w:t>
      </w:r>
      <w:r w:rsidRPr="00866DEE">
        <w:rPr>
          <w:rFonts w:ascii="Goudy Old Style" w:hAnsi="Goudy Old Style" w:cs="Times New Roman"/>
          <w:i/>
          <w:iCs/>
        </w:rPr>
        <w:t>Cornea, 22</w:t>
      </w:r>
      <w:r w:rsidRPr="00866DEE">
        <w:rPr>
          <w:rFonts w:ascii="Goudy Old Style" w:hAnsi="Goudy Old Style" w:cs="Times New Roman"/>
        </w:rPr>
        <w:t>(2), 122–125.</w:t>
      </w:r>
    </w:p>
    <w:p w14:paraId="6BB5387E" w14:textId="77777777" w:rsidR="00B52D68" w:rsidRPr="00866DEE" w:rsidRDefault="00B52D68" w:rsidP="00B44049">
      <w:pPr>
        <w:spacing w:after="0" w:line="24" w:lineRule="atLeast"/>
        <w:ind w:left="720" w:hanging="720"/>
        <w:jc w:val="both"/>
        <w:rPr>
          <w:rFonts w:ascii="Goudy Old Style" w:hAnsi="Goudy Old Style" w:cs="Times New Roman"/>
        </w:rPr>
      </w:pPr>
      <w:r w:rsidRPr="00866DEE">
        <w:rPr>
          <w:rFonts w:ascii="Goudy Old Style" w:hAnsi="Goudy Old Style" w:cs="Times New Roman"/>
        </w:rPr>
        <w:t xml:space="preserve">Pearson, A. R., Soneji, B., </w:t>
      </w:r>
      <w:proofErr w:type="spellStart"/>
      <w:r w:rsidRPr="00866DEE">
        <w:rPr>
          <w:rFonts w:ascii="Goudy Old Style" w:hAnsi="Goudy Old Style" w:cs="Times New Roman"/>
        </w:rPr>
        <w:t>Sarvananthan</w:t>
      </w:r>
      <w:proofErr w:type="spellEnd"/>
      <w:r w:rsidRPr="00866DEE">
        <w:rPr>
          <w:rFonts w:ascii="Goudy Old Style" w:hAnsi="Goudy Old Style" w:cs="Times New Roman"/>
        </w:rPr>
        <w:t xml:space="preserve">, N., &amp; Sandford-Smith, J. H. (2000). Does ethnicity influence keratoconus? </w:t>
      </w:r>
      <w:r w:rsidRPr="00866DEE">
        <w:rPr>
          <w:rFonts w:ascii="Goudy Old Style" w:hAnsi="Goudy Old Style" w:cs="Times New Roman"/>
          <w:i/>
          <w:iCs/>
        </w:rPr>
        <w:t>Eye, 14</w:t>
      </w:r>
      <w:r w:rsidRPr="00866DEE">
        <w:rPr>
          <w:rFonts w:ascii="Goudy Old Style" w:hAnsi="Goudy Old Style" w:cs="Times New Roman"/>
        </w:rPr>
        <w:t>(4), 625–628.</w:t>
      </w:r>
    </w:p>
    <w:p w14:paraId="22453A0E" w14:textId="77777777" w:rsidR="00B52D68" w:rsidRPr="00866DEE" w:rsidRDefault="00B52D68" w:rsidP="00B44049">
      <w:pPr>
        <w:spacing w:after="0" w:line="24" w:lineRule="atLeast"/>
        <w:ind w:left="720" w:hanging="720"/>
        <w:jc w:val="both"/>
        <w:rPr>
          <w:rFonts w:ascii="Goudy Old Style" w:hAnsi="Goudy Old Style" w:cs="Times New Roman"/>
        </w:rPr>
      </w:pPr>
      <w:r w:rsidRPr="00866DEE">
        <w:rPr>
          <w:rFonts w:ascii="Goudy Old Style" w:hAnsi="Goudy Old Style" w:cs="Times New Roman"/>
        </w:rPr>
        <w:t xml:space="preserve">Rabinowitz, Y. S. (1998). Keratoconus. </w:t>
      </w:r>
      <w:r w:rsidRPr="00866DEE">
        <w:rPr>
          <w:rFonts w:ascii="Goudy Old Style" w:hAnsi="Goudy Old Style" w:cs="Times New Roman"/>
          <w:i/>
          <w:iCs/>
        </w:rPr>
        <w:t>Survey of Ophthalmology, 42</w:t>
      </w:r>
      <w:r w:rsidRPr="00866DEE">
        <w:rPr>
          <w:rFonts w:ascii="Goudy Old Style" w:hAnsi="Goudy Old Style" w:cs="Times New Roman"/>
        </w:rPr>
        <w:t>(4), 297–319.</w:t>
      </w:r>
    </w:p>
    <w:p w14:paraId="54D0DD5D" w14:textId="77777777" w:rsidR="00B52D68" w:rsidRPr="00866DEE" w:rsidRDefault="00B52D68" w:rsidP="00B44049">
      <w:pPr>
        <w:spacing w:after="0" w:line="24" w:lineRule="atLeast"/>
        <w:ind w:left="720" w:hanging="720"/>
        <w:jc w:val="both"/>
        <w:rPr>
          <w:rFonts w:ascii="Goudy Old Style" w:hAnsi="Goudy Old Style" w:cs="Times New Roman"/>
        </w:rPr>
      </w:pPr>
      <w:r w:rsidRPr="00866DEE">
        <w:rPr>
          <w:rFonts w:ascii="Goudy Old Style" w:hAnsi="Goudy Old Style" w:cs="Times New Roman"/>
        </w:rPr>
        <w:t xml:space="preserve">Rabinowitz, Y. S. (2003). The genetics of keratoconus. </w:t>
      </w:r>
      <w:r w:rsidRPr="00866DEE">
        <w:rPr>
          <w:rFonts w:ascii="Goudy Old Style" w:hAnsi="Goudy Old Style" w:cs="Times New Roman"/>
          <w:i/>
          <w:iCs/>
        </w:rPr>
        <w:t>Ophthalmology Clinics of North America, 16</w:t>
      </w:r>
      <w:r w:rsidRPr="00866DEE">
        <w:rPr>
          <w:rFonts w:ascii="Goudy Old Style" w:hAnsi="Goudy Old Style" w:cs="Times New Roman"/>
        </w:rPr>
        <w:t>(4), 607–620.</w:t>
      </w:r>
    </w:p>
    <w:p w14:paraId="6BC90E0D" w14:textId="77777777" w:rsidR="00B52D68" w:rsidRPr="00866DEE" w:rsidRDefault="00B52D68" w:rsidP="00B44049">
      <w:pPr>
        <w:spacing w:after="0" w:line="24" w:lineRule="atLeast"/>
        <w:ind w:left="720" w:hanging="720"/>
        <w:jc w:val="both"/>
        <w:rPr>
          <w:rFonts w:ascii="Goudy Old Style" w:hAnsi="Goudy Old Style" w:cs="Times New Roman"/>
        </w:rPr>
      </w:pPr>
      <w:r w:rsidRPr="00866DEE">
        <w:rPr>
          <w:rFonts w:ascii="Goudy Old Style" w:hAnsi="Goudy Old Style" w:cs="Times New Roman"/>
        </w:rPr>
        <w:t xml:space="preserve">Reeves, R. H., Baxter, L. L., &amp; Richtsmeier, J. T. (2001). Too much of a good thing: Mechanisms of Down syndrome. </w:t>
      </w:r>
      <w:r w:rsidRPr="00866DEE">
        <w:rPr>
          <w:rFonts w:ascii="Goudy Old Style" w:hAnsi="Goudy Old Style" w:cs="Times New Roman"/>
          <w:i/>
          <w:iCs/>
        </w:rPr>
        <w:t>Trends in Genetics, 17</w:t>
      </w:r>
      <w:r w:rsidRPr="00866DEE">
        <w:rPr>
          <w:rFonts w:ascii="Goudy Old Style" w:hAnsi="Goudy Old Style" w:cs="Times New Roman"/>
        </w:rPr>
        <w:t>(2), 83–88.</w:t>
      </w:r>
    </w:p>
    <w:p w14:paraId="1B2CFDB0" w14:textId="77777777" w:rsidR="00B52D68" w:rsidRPr="00866DEE" w:rsidRDefault="00B52D68" w:rsidP="00B44049">
      <w:pPr>
        <w:spacing w:after="0" w:line="24" w:lineRule="atLeast"/>
        <w:ind w:left="720" w:hanging="720"/>
        <w:jc w:val="both"/>
        <w:rPr>
          <w:rFonts w:ascii="Goudy Old Style" w:hAnsi="Goudy Old Style" w:cs="Times New Roman"/>
        </w:rPr>
      </w:pPr>
      <w:r w:rsidRPr="00866DEE">
        <w:rPr>
          <w:rFonts w:ascii="Goudy Old Style" w:hAnsi="Goudy Old Style" w:cs="Times New Roman"/>
        </w:rPr>
        <w:t xml:space="preserve">Saad, A., &amp; </w:t>
      </w:r>
      <w:proofErr w:type="spellStart"/>
      <w:r w:rsidRPr="00866DEE">
        <w:rPr>
          <w:rFonts w:ascii="Goudy Old Style" w:hAnsi="Goudy Old Style" w:cs="Times New Roman"/>
        </w:rPr>
        <w:t>Gatinel</w:t>
      </w:r>
      <w:proofErr w:type="spellEnd"/>
      <w:r w:rsidRPr="00866DEE">
        <w:rPr>
          <w:rFonts w:ascii="Goudy Old Style" w:hAnsi="Goudy Old Style" w:cs="Times New Roman"/>
        </w:rPr>
        <w:t xml:space="preserve">, D. (2016). Topographic and tomographic properties of keratoconus. </w:t>
      </w:r>
      <w:r w:rsidRPr="00866DEE">
        <w:rPr>
          <w:rFonts w:ascii="Goudy Old Style" w:hAnsi="Goudy Old Style" w:cs="Times New Roman"/>
          <w:i/>
          <w:iCs/>
        </w:rPr>
        <w:t>Journal of Cataract &amp; Refractive Surgery, 42</w:t>
      </w:r>
      <w:r w:rsidRPr="00866DEE">
        <w:rPr>
          <w:rFonts w:ascii="Goudy Old Style" w:hAnsi="Goudy Old Style" w:cs="Times New Roman"/>
        </w:rPr>
        <w:t>(7), 1032–1041.</w:t>
      </w:r>
    </w:p>
    <w:p w14:paraId="280D113F" w14:textId="77777777" w:rsidR="00B52D68" w:rsidRPr="00866DEE" w:rsidRDefault="00B52D68" w:rsidP="00B44049">
      <w:pPr>
        <w:spacing w:after="0" w:line="24" w:lineRule="atLeast"/>
        <w:ind w:left="720" w:hanging="720"/>
        <w:jc w:val="both"/>
        <w:rPr>
          <w:rFonts w:ascii="Goudy Old Style" w:hAnsi="Goudy Old Style" w:cs="Times New Roman"/>
        </w:rPr>
      </w:pPr>
      <w:r w:rsidRPr="00866DEE">
        <w:rPr>
          <w:rFonts w:ascii="Goudy Old Style" w:hAnsi="Goudy Old Style" w:cs="Times New Roman"/>
        </w:rPr>
        <w:t xml:space="preserve">Shneor, E., </w:t>
      </w:r>
      <w:proofErr w:type="spellStart"/>
      <w:r w:rsidRPr="00866DEE">
        <w:rPr>
          <w:rFonts w:ascii="Goudy Old Style" w:hAnsi="Goudy Old Style" w:cs="Times New Roman"/>
        </w:rPr>
        <w:t>Millodot</w:t>
      </w:r>
      <w:proofErr w:type="spellEnd"/>
      <w:r w:rsidRPr="00866DEE">
        <w:rPr>
          <w:rFonts w:ascii="Goudy Old Style" w:hAnsi="Goudy Old Style" w:cs="Times New Roman"/>
        </w:rPr>
        <w:t xml:space="preserve">, M., Blumberg, S., Ortenberg, I., Behrman, S., &amp; Gordon-Shaag, A. (2018). Characteristics of </w:t>
      </w:r>
      <w:r w:rsidRPr="00866DEE">
        <w:rPr>
          <w:rFonts w:ascii="Goudy Old Style" w:hAnsi="Goudy Old Style" w:cs="Times New Roman"/>
        </w:rPr>
        <w:lastRenderedPageBreak/>
        <w:t xml:space="preserve">keratoconus in Down syndrome. </w:t>
      </w:r>
      <w:r w:rsidRPr="00866DEE">
        <w:rPr>
          <w:rFonts w:ascii="Goudy Old Style" w:hAnsi="Goudy Old Style" w:cs="Times New Roman"/>
          <w:i/>
          <w:iCs/>
        </w:rPr>
        <w:t>Ophthalmic and Physiological Optics, 38</w:t>
      </w:r>
      <w:r w:rsidRPr="00866DEE">
        <w:rPr>
          <w:rFonts w:ascii="Goudy Old Style" w:hAnsi="Goudy Old Style" w:cs="Times New Roman"/>
        </w:rPr>
        <w:t>(5), 529–537.</w:t>
      </w:r>
    </w:p>
    <w:p w14:paraId="185B5C3B" w14:textId="77777777" w:rsidR="00B52D68" w:rsidRPr="00866DEE" w:rsidRDefault="00B52D68" w:rsidP="00B44049">
      <w:pPr>
        <w:spacing w:after="0" w:line="24" w:lineRule="atLeast"/>
        <w:ind w:left="720" w:hanging="720"/>
        <w:jc w:val="both"/>
        <w:rPr>
          <w:rFonts w:ascii="Goudy Old Style" w:hAnsi="Goudy Old Style" w:cs="Times New Roman"/>
        </w:rPr>
      </w:pPr>
      <w:r w:rsidRPr="00866DEE">
        <w:rPr>
          <w:rFonts w:ascii="Goudy Old Style" w:hAnsi="Goudy Old Style" w:cs="Times New Roman"/>
        </w:rPr>
        <w:t xml:space="preserve">Spoerl, E., Huhle, M., &amp; Seiler, T. (1998). Induction of cross-links in corneal tissue. </w:t>
      </w:r>
      <w:r w:rsidRPr="00866DEE">
        <w:rPr>
          <w:rFonts w:ascii="Goudy Old Style" w:hAnsi="Goudy Old Style" w:cs="Times New Roman"/>
          <w:i/>
          <w:iCs/>
        </w:rPr>
        <w:t>Experimental Eye Research, 66</w:t>
      </w:r>
      <w:r w:rsidRPr="00866DEE">
        <w:rPr>
          <w:rFonts w:ascii="Goudy Old Style" w:hAnsi="Goudy Old Style" w:cs="Times New Roman"/>
        </w:rPr>
        <w:t>(1), 97–103.</w:t>
      </w:r>
    </w:p>
    <w:p w14:paraId="03EDFBB5" w14:textId="77777777" w:rsidR="00B52D68" w:rsidRPr="00866DEE" w:rsidRDefault="00B52D68" w:rsidP="00B44049">
      <w:pPr>
        <w:spacing w:after="0" w:line="24" w:lineRule="atLeast"/>
        <w:ind w:left="720" w:hanging="720"/>
        <w:jc w:val="both"/>
        <w:rPr>
          <w:rFonts w:ascii="Goudy Old Style" w:hAnsi="Goudy Old Style" w:cs="Times New Roman"/>
        </w:rPr>
      </w:pPr>
      <w:r w:rsidRPr="00866DEE">
        <w:rPr>
          <w:rFonts w:ascii="Goudy Old Style" w:hAnsi="Goudy Old Style" w:cs="Times New Roman"/>
        </w:rPr>
        <w:t xml:space="preserve">Stapleton, F., Stein, K., Golebiowski, B., &amp; Jalbert, I. (2017). The epidemiology of keratoconus. </w:t>
      </w:r>
      <w:r w:rsidRPr="00866DEE">
        <w:rPr>
          <w:rFonts w:ascii="Goudy Old Style" w:hAnsi="Goudy Old Style" w:cs="Times New Roman"/>
          <w:i/>
          <w:iCs/>
        </w:rPr>
        <w:t>Clinical and Experimental Optometry, 100</w:t>
      </w:r>
      <w:r w:rsidRPr="00866DEE">
        <w:rPr>
          <w:rFonts w:ascii="Goudy Old Style" w:hAnsi="Goudy Old Style" w:cs="Times New Roman"/>
        </w:rPr>
        <w:t>(4), 335–343.</w:t>
      </w:r>
    </w:p>
    <w:p w14:paraId="5BDE120A" w14:textId="77777777" w:rsidR="00B52D68" w:rsidRPr="00866DEE" w:rsidRDefault="00B52D68" w:rsidP="00B44049">
      <w:pPr>
        <w:spacing w:after="0" w:line="24" w:lineRule="atLeast"/>
        <w:ind w:left="720" w:hanging="720"/>
        <w:jc w:val="both"/>
        <w:rPr>
          <w:rFonts w:ascii="Goudy Old Style" w:hAnsi="Goudy Old Style" w:cs="Times New Roman"/>
        </w:rPr>
      </w:pPr>
      <w:r w:rsidRPr="00866DEE">
        <w:rPr>
          <w:rFonts w:ascii="Goudy Old Style" w:hAnsi="Goudy Old Style" w:cs="Times New Roman"/>
        </w:rPr>
        <w:t xml:space="preserve">Taylor, D. (2013). </w:t>
      </w:r>
      <w:r w:rsidRPr="00866DEE">
        <w:rPr>
          <w:rFonts w:ascii="Goudy Old Style" w:hAnsi="Goudy Old Style" w:cs="Times New Roman"/>
          <w:i/>
          <w:iCs/>
        </w:rPr>
        <w:t>Pediatric ophthalmology and strabismus</w:t>
      </w:r>
      <w:r w:rsidRPr="00866DEE">
        <w:rPr>
          <w:rFonts w:ascii="Goudy Old Style" w:hAnsi="Goudy Old Style" w:cs="Times New Roman"/>
        </w:rPr>
        <w:t xml:space="preserve"> (4th ed.). Elsevier.</w:t>
      </w:r>
    </w:p>
    <w:p w14:paraId="7166E7D1" w14:textId="77777777" w:rsidR="00B52D68" w:rsidRPr="00866DEE" w:rsidRDefault="00B52D68" w:rsidP="00B44049">
      <w:pPr>
        <w:spacing w:after="0" w:line="24" w:lineRule="atLeast"/>
        <w:ind w:left="720" w:hanging="720"/>
        <w:jc w:val="both"/>
        <w:rPr>
          <w:rFonts w:ascii="Goudy Old Style" w:hAnsi="Goudy Old Style" w:cs="Times New Roman"/>
        </w:rPr>
      </w:pPr>
      <w:r w:rsidRPr="00866DEE">
        <w:rPr>
          <w:rFonts w:ascii="Goudy Old Style" w:hAnsi="Goudy Old Style" w:cs="Times New Roman"/>
        </w:rPr>
        <w:t xml:space="preserve">Theophanous, C., </w:t>
      </w:r>
      <w:proofErr w:type="spellStart"/>
      <w:r w:rsidRPr="00866DEE">
        <w:rPr>
          <w:rFonts w:ascii="Goudy Old Style" w:hAnsi="Goudy Old Style" w:cs="Times New Roman"/>
        </w:rPr>
        <w:t>Modjtahedi</w:t>
      </w:r>
      <w:proofErr w:type="spellEnd"/>
      <w:r w:rsidRPr="00866DEE">
        <w:rPr>
          <w:rFonts w:ascii="Goudy Old Style" w:hAnsi="Goudy Old Style" w:cs="Times New Roman"/>
        </w:rPr>
        <w:t xml:space="preserve">, B. S., </w:t>
      </w:r>
      <w:proofErr w:type="spellStart"/>
      <w:r w:rsidRPr="00866DEE">
        <w:rPr>
          <w:rFonts w:ascii="Goudy Old Style" w:hAnsi="Goudy Old Style" w:cs="Times New Roman"/>
        </w:rPr>
        <w:t>Batech</w:t>
      </w:r>
      <w:proofErr w:type="spellEnd"/>
      <w:r w:rsidRPr="00866DEE">
        <w:rPr>
          <w:rFonts w:ascii="Goudy Old Style" w:hAnsi="Goudy Old Style" w:cs="Times New Roman"/>
        </w:rPr>
        <w:t xml:space="preserve">, M., Foster, C. S., &amp; </w:t>
      </w:r>
      <w:proofErr w:type="spellStart"/>
      <w:r w:rsidRPr="00866DEE">
        <w:rPr>
          <w:rFonts w:ascii="Goudy Old Style" w:hAnsi="Goudy Old Style" w:cs="Times New Roman"/>
        </w:rPr>
        <w:t>Vajaranant</w:t>
      </w:r>
      <w:proofErr w:type="spellEnd"/>
      <w:r w:rsidRPr="00866DEE">
        <w:rPr>
          <w:rFonts w:ascii="Goudy Old Style" w:hAnsi="Goudy Old Style" w:cs="Times New Roman"/>
        </w:rPr>
        <w:t xml:space="preserve">, T. S. (2015). Myopia and ophthalmic manifestations in Down syndrome. </w:t>
      </w:r>
      <w:r w:rsidRPr="00866DEE">
        <w:rPr>
          <w:rFonts w:ascii="Goudy Old Style" w:hAnsi="Goudy Old Style" w:cs="Times New Roman"/>
          <w:i/>
          <w:iCs/>
        </w:rPr>
        <w:t>American Journal of Ophthalmology, 160</w:t>
      </w:r>
      <w:r w:rsidRPr="00866DEE">
        <w:rPr>
          <w:rFonts w:ascii="Goudy Old Style" w:hAnsi="Goudy Old Style" w:cs="Times New Roman"/>
        </w:rPr>
        <w:t>(3), 543–549.</w:t>
      </w:r>
    </w:p>
    <w:p w14:paraId="13D82322" w14:textId="77777777" w:rsidR="00B52D68" w:rsidRPr="00866DEE" w:rsidRDefault="00B52D68" w:rsidP="00B44049">
      <w:pPr>
        <w:spacing w:after="0" w:line="24" w:lineRule="atLeast"/>
        <w:ind w:left="720" w:hanging="720"/>
        <w:jc w:val="both"/>
        <w:rPr>
          <w:rFonts w:ascii="Goudy Old Style" w:hAnsi="Goudy Old Style" w:cs="Times New Roman"/>
        </w:rPr>
      </w:pPr>
      <w:r w:rsidRPr="00866DEE">
        <w:rPr>
          <w:rFonts w:ascii="Goudy Old Style" w:hAnsi="Goudy Old Style" w:cs="Times New Roman"/>
        </w:rPr>
        <w:t xml:space="preserve">Tuft, S. J., </w:t>
      </w:r>
      <w:proofErr w:type="spellStart"/>
      <w:r w:rsidRPr="00866DEE">
        <w:rPr>
          <w:rFonts w:ascii="Goudy Old Style" w:hAnsi="Goudy Old Style" w:cs="Times New Roman"/>
        </w:rPr>
        <w:t>Moodaley</w:t>
      </w:r>
      <w:proofErr w:type="spellEnd"/>
      <w:r w:rsidRPr="00866DEE">
        <w:rPr>
          <w:rFonts w:ascii="Goudy Old Style" w:hAnsi="Goudy Old Style" w:cs="Times New Roman"/>
        </w:rPr>
        <w:t xml:space="preserve">, L. C., Gregory, W. M., Davison, C. R., &amp; Buckley, R. J. (1994). Prognostic factors for keratoconus. </w:t>
      </w:r>
      <w:r w:rsidRPr="00866DEE">
        <w:rPr>
          <w:rFonts w:ascii="Goudy Old Style" w:hAnsi="Goudy Old Style" w:cs="Times New Roman"/>
          <w:i/>
          <w:iCs/>
        </w:rPr>
        <w:t>Ophthalmology, 101</w:t>
      </w:r>
      <w:r w:rsidRPr="00866DEE">
        <w:rPr>
          <w:rFonts w:ascii="Goudy Old Style" w:hAnsi="Goudy Old Style" w:cs="Times New Roman"/>
        </w:rPr>
        <w:t>(3), 439–447.</w:t>
      </w:r>
    </w:p>
    <w:p w14:paraId="65C87989" w14:textId="77777777" w:rsidR="00B52D68" w:rsidRPr="00866DEE" w:rsidRDefault="00B52D68" w:rsidP="00B44049">
      <w:pPr>
        <w:spacing w:after="0" w:line="24" w:lineRule="atLeast"/>
        <w:ind w:left="720" w:hanging="720"/>
        <w:jc w:val="both"/>
        <w:rPr>
          <w:rFonts w:ascii="Goudy Old Style" w:hAnsi="Goudy Old Style" w:cs="Times New Roman"/>
        </w:rPr>
      </w:pPr>
      <w:proofErr w:type="spellStart"/>
      <w:r w:rsidRPr="00866DEE">
        <w:rPr>
          <w:rFonts w:ascii="Goudy Old Style" w:hAnsi="Goudy Old Style" w:cs="Times New Roman"/>
        </w:rPr>
        <w:t>Ucakhan</w:t>
      </w:r>
      <w:proofErr w:type="spellEnd"/>
      <w:r w:rsidRPr="00866DEE">
        <w:rPr>
          <w:rFonts w:ascii="Goudy Old Style" w:hAnsi="Goudy Old Style" w:cs="Times New Roman"/>
        </w:rPr>
        <w:t xml:space="preserve">, O. O., </w:t>
      </w:r>
      <w:proofErr w:type="spellStart"/>
      <w:r w:rsidRPr="00866DEE">
        <w:rPr>
          <w:rFonts w:ascii="Goudy Old Style" w:hAnsi="Goudy Old Style" w:cs="Times New Roman"/>
        </w:rPr>
        <w:t>Cetinkor</w:t>
      </w:r>
      <w:proofErr w:type="spellEnd"/>
      <w:r w:rsidRPr="00866DEE">
        <w:rPr>
          <w:rFonts w:ascii="Goudy Old Style" w:hAnsi="Goudy Old Style" w:cs="Times New Roman"/>
        </w:rPr>
        <w:t xml:space="preserve">, V., Ozkan, M., &amp; </w:t>
      </w:r>
      <w:proofErr w:type="spellStart"/>
      <w:r w:rsidRPr="00866DEE">
        <w:rPr>
          <w:rFonts w:ascii="Goudy Old Style" w:hAnsi="Goudy Old Style" w:cs="Times New Roman"/>
        </w:rPr>
        <w:t>Kanpolat</w:t>
      </w:r>
      <w:proofErr w:type="spellEnd"/>
      <w:r w:rsidRPr="00866DEE">
        <w:rPr>
          <w:rFonts w:ascii="Goudy Old Style" w:hAnsi="Goudy Old Style" w:cs="Times New Roman"/>
        </w:rPr>
        <w:t xml:space="preserve">, A. (2011). Evaluation of corneal topography in Down syndrome. </w:t>
      </w:r>
      <w:r w:rsidRPr="00866DEE">
        <w:rPr>
          <w:rFonts w:ascii="Goudy Old Style" w:hAnsi="Goudy Old Style" w:cs="Times New Roman"/>
          <w:i/>
          <w:iCs/>
        </w:rPr>
        <w:t>Cornea, 30</w:t>
      </w:r>
      <w:r w:rsidRPr="00866DEE">
        <w:rPr>
          <w:rFonts w:ascii="Goudy Old Style" w:hAnsi="Goudy Old Style" w:cs="Times New Roman"/>
        </w:rPr>
        <w:t>(1), 30–33.</w:t>
      </w:r>
    </w:p>
    <w:p w14:paraId="56EB60B9" w14:textId="77777777" w:rsidR="00B52D68" w:rsidRPr="00866DEE" w:rsidRDefault="00B52D68" w:rsidP="00B44049">
      <w:pPr>
        <w:spacing w:after="0" w:line="24" w:lineRule="atLeast"/>
        <w:ind w:left="720" w:hanging="720"/>
        <w:jc w:val="both"/>
        <w:rPr>
          <w:rFonts w:ascii="Goudy Old Style" w:hAnsi="Goudy Old Style" w:cs="Times New Roman"/>
        </w:rPr>
      </w:pPr>
      <w:r w:rsidRPr="00866DEE">
        <w:rPr>
          <w:rFonts w:ascii="Goudy Old Style" w:hAnsi="Goudy Old Style" w:cs="Times New Roman"/>
        </w:rPr>
        <w:t xml:space="preserve">United Nations. (2023). </w:t>
      </w:r>
      <w:r w:rsidRPr="00866DEE">
        <w:rPr>
          <w:rFonts w:ascii="Goudy Old Style" w:hAnsi="Goudy Old Style" w:cs="Times New Roman"/>
          <w:i/>
          <w:iCs/>
        </w:rPr>
        <w:t>World disability report</w:t>
      </w:r>
      <w:r w:rsidRPr="00866DEE">
        <w:rPr>
          <w:rFonts w:ascii="Goudy Old Style" w:hAnsi="Goudy Old Style" w:cs="Times New Roman"/>
        </w:rPr>
        <w:t>.</w:t>
      </w:r>
    </w:p>
    <w:p w14:paraId="1EEA7EE3" w14:textId="77777777" w:rsidR="00B52D68" w:rsidRPr="00866DEE" w:rsidRDefault="00B52D68" w:rsidP="00B44049">
      <w:pPr>
        <w:spacing w:after="0" w:line="24" w:lineRule="atLeast"/>
        <w:ind w:left="720" w:hanging="720"/>
        <w:jc w:val="both"/>
        <w:rPr>
          <w:rFonts w:ascii="Goudy Old Style" w:hAnsi="Goudy Old Style" w:cs="Times New Roman"/>
        </w:rPr>
      </w:pPr>
      <w:r w:rsidRPr="00866DEE">
        <w:rPr>
          <w:rFonts w:ascii="Goudy Old Style" w:hAnsi="Goudy Old Style" w:cs="Times New Roman"/>
        </w:rPr>
        <w:t xml:space="preserve">Vazirani, J., &amp; Basu, S. (2013). Keratoconus: Current perspectives. </w:t>
      </w:r>
      <w:r w:rsidRPr="00866DEE">
        <w:rPr>
          <w:rFonts w:ascii="Goudy Old Style" w:hAnsi="Goudy Old Style" w:cs="Times New Roman"/>
          <w:i/>
          <w:iCs/>
        </w:rPr>
        <w:t>Clinical Ophthalmology, 7</w:t>
      </w:r>
      <w:r w:rsidRPr="00866DEE">
        <w:rPr>
          <w:rFonts w:ascii="Goudy Old Style" w:hAnsi="Goudy Old Style" w:cs="Times New Roman"/>
        </w:rPr>
        <w:t>, 2019–2030.</w:t>
      </w:r>
    </w:p>
    <w:p w14:paraId="3F9F227A" w14:textId="77777777" w:rsidR="00B44049" w:rsidRDefault="00B44049" w:rsidP="00B44049">
      <w:pPr>
        <w:spacing w:after="0" w:line="24" w:lineRule="atLeast"/>
        <w:ind w:left="720" w:hanging="720"/>
        <w:jc w:val="both"/>
        <w:rPr>
          <w:rFonts w:ascii="Goudy Old Style" w:hAnsi="Goudy Old Style" w:cs="Times New Roman"/>
        </w:rPr>
      </w:pPr>
    </w:p>
    <w:p w14:paraId="60DEF50F" w14:textId="77777777" w:rsidR="00B44049" w:rsidRDefault="00B44049" w:rsidP="00B44049">
      <w:pPr>
        <w:spacing w:after="0" w:line="24" w:lineRule="atLeast"/>
        <w:ind w:left="720" w:hanging="720"/>
        <w:jc w:val="both"/>
        <w:rPr>
          <w:rFonts w:ascii="Goudy Old Style" w:hAnsi="Goudy Old Style" w:cs="Times New Roman"/>
        </w:rPr>
      </w:pPr>
    </w:p>
    <w:p w14:paraId="243BE368" w14:textId="77777777" w:rsidR="00B44049" w:rsidRDefault="00B44049" w:rsidP="00B44049">
      <w:pPr>
        <w:spacing w:after="0" w:line="24" w:lineRule="atLeast"/>
        <w:ind w:left="720" w:hanging="720"/>
        <w:jc w:val="both"/>
        <w:rPr>
          <w:rFonts w:ascii="Goudy Old Style" w:hAnsi="Goudy Old Style" w:cs="Times New Roman"/>
        </w:rPr>
      </w:pPr>
    </w:p>
    <w:p w14:paraId="2512909A" w14:textId="646C27B3" w:rsidR="00B52D68" w:rsidRPr="00866DEE" w:rsidRDefault="00B52D68" w:rsidP="00B44049">
      <w:pPr>
        <w:spacing w:after="0" w:line="24" w:lineRule="atLeast"/>
        <w:ind w:left="720" w:hanging="720"/>
        <w:jc w:val="both"/>
        <w:rPr>
          <w:rFonts w:ascii="Goudy Old Style" w:hAnsi="Goudy Old Style" w:cs="Times New Roman"/>
        </w:rPr>
      </w:pPr>
      <w:r w:rsidRPr="00866DEE">
        <w:rPr>
          <w:rFonts w:ascii="Goudy Old Style" w:hAnsi="Goudy Old Style" w:cs="Times New Roman"/>
        </w:rPr>
        <w:t xml:space="preserve">Wagner, H., Barr, J. T., &amp; Zadnik, K. (2007). Collaborative Longitudinal Evaluation of Keratoconus (CLEK) Study. </w:t>
      </w:r>
      <w:r w:rsidRPr="00866DEE">
        <w:rPr>
          <w:rFonts w:ascii="Goudy Old Style" w:hAnsi="Goudy Old Style" w:cs="Times New Roman"/>
          <w:i/>
          <w:iCs/>
        </w:rPr>
        <w:t>Cornea, 26</w:t>
      </w:r>
      <w:r w:rsidRPr="00866DEE">
        <w:rPr>
          <w:rFonts w:ascii="Goudy Old Style" w:hAnsi="Goudy Old Style" w:cs="Times New Roman"/>
        </w:rPr>
        <w:t>(6), 699–708.</w:t>
      </w:r>
    </w:p>
    <w:p w14:paraId="54421805" w14:textId="77777777" w:rsidR="00B52D68" w:rsidRPr="00866DEE" w:rsidRDefault="00B52D68" w:rsidP="00B44049">
      <w:pPr>
        <w:spacing w:after="0" w:line="24" w:lineRule="atLeast"/>
        <w:ind w:left="720" w:hanging="720"/>
        <w:jc w:val="both"/>
        <w:rPr>
          <w:rFonts w:ascii="Goudy Old Style" w:hAnsi="Goudy Old Style" w:cs="Times New Roman"/>
        </w:rPr>
      </w:pPr>
      <w:r w:rsidRPr="00866DEE">
        <w:rPr>
          <w:rFonts w:ascii="Goudy Old Style" w:hAnsi="Goudy Old Style" w:cs="Times New Roman"/>
        </w:rPr>
        <w:t xml:space="preserve">Weed, K. H., MacEwen, C. J., Giles, T., Low, J., &amp; McGhee, C. N. (2008). The Dundee University Scottish Keratoconus Study. </w:t>
      </w:r>
      <w:r w:rsidRPr="00866DEE">
        <w:rPr>
          <w:rFonts w:ascii="Goudy Old Style" w:hAnsi="Goudy Old Style" w:cs="Times New Roman"/>
          <w:i/>
          <w:iCs/>
        </w:rPr>
        <w:t>Eye, 22</w:t>
      </w:r>
      <w:r w:rsidRPr="00866DEE">
        <w:rPr>
          <w:rFonts w:ascii="Goudy Old Style" w:hAnsi="Goudy Old Style" w:cs="Times New Roman"/>
        </w:rPr>
        <w:t>(4), 534–541.</w:t>
      </w:r>
    </w:p>
    <w:p w14:paraId="06A05AE0" w14:textId="77777777" w:rsidR="00B52D68" w:rsidRPr="00866DEE" w:rsidRDefault="00B52D68" w:rsidP="00B44049">
      <w:pPr>
        <w:spacing w:after="0" w:line="24" w:lineRule="atLeast"/>
        <w:ind w:left="720" w:hanging="720"/>
        <w:jc w:val="both"/>
        <w:rPr>
          <w:rFonts w:ascii="Goudy Old Style" w:hAnsi="Goudy Old Style" w:cs="Times New Roman"/>
        </w:rPr>
      </w:pPr>
      <w:r w:rsidRPr="00866DEE">
        <w:rPr>
          <w:rFonts w:ascii="Goudy Old Style" w:hAnsi="Goudy Old Style" w:cs="Times New Roman"/>
        </w:rPr>
        <w:t xml:space="preserve">Wilson, S. E., Klyce, S. D., &amp; Maeda, N. (1991). Screening for keratoconus with corneal topography. </w:t>
      </w:r>
      <w:r w:rsidRPr="00866DEE">
        <w:rPr>
          <w:rFonts w:ascii="Goudy Old Style" w:hAnsi="Goudy Old Style" w:cs="Times New Roman"/>
          <w:i/>
          <w:iCs/>
        </w:rPr>
        <w:t>Archives of Ophthalmology, 109</w:t>
      </w:r>
      <w:r w:rsidRPr="00866DEE">
        <w:rPr>
          <w:rFonts w:ascii="Goudy Old Style" w:hAnsi="Goudy Old Style" w:cs="Times New Roman"/>
        </w:rPr>
        <w:t>(3), 349–353.</w:t>
      </w:r>
    </w:p>
    <w:p w14:paraId="50CAFBCC" w14:textId="77777777" w:rsidR="00B52D68" w:rsidRPr="00866DEE" w:rsidRDefault="00B52D68" w:rsidP="00B44049">
      <w:pPr>
        <w:spacing w:after="0" w:line="24" w:lineRule="atLeast"/>
        <w:ind w:left="720" w:hanging="720"/>
        <w:jc w:val="both"/>
        <w:rPr>
          <w:rFonts w:ascii="Goudy Old Style" w:hAnsi="Goudy Old Style" w:cs="Times New Roman"/>
        </w:rPr>
      </w:pPr>
      <w:r w:rsidRPr="00866DEE">
        <w:rPr>
          <w:rFonts w:ascii="Goudy Old Style" w:hAnsi="Goudy Old Style" w:cs="Times New Roman"/>
        </w:rPr>
        <w:t xml:space="preserve">World Health Organization. (2023). </w:t>
      </w:r>
      <w:r w:rsidRPr="00866DEE">
        <w:rPr>
          <w:rFonts w:ascii="Goudy Old Style" w:hAnsi="Goudy Old Style" w:cs="Times New Roman"/>
          <w:i/>
          <w:iCs/>
        </w:rPr>
        <w:t>World report on vision</w:t>
      </w:r>
      <w:r w:rsidRPr="00866DEE">
        <w:rPr>
          <w:rFonts w:ascii="Goudy Old Style" w:hAnsi="Goudy Old Style" w:cs="Times New Roman"/>
        </w:rPr>
        <w:t>. Geneva, Switzerland: WHO.</w:t>
      </w:r>
    </w:p>
    <w:p w14:paraId="162A9256" w14:textId="77777777" w:rsidR="00B52D68" w:rsidRPr="00866DEE" w:rsidRDefault="00B52D68" w:rsidP="00B44049">
      <w:pPr>
        <w:spacing w:after="0" w:line="24" w:lineRule="atLeast"/>
        <w:ind w:left="720" w:hanging="720"/>
        <w:jc w:val="both"/>
        <w:rPr>
          <w:rFonts w:ascii="Goudy Old Style" w:hAnsi="Goudy Old Style" w:cs="Times New Roman"/>
        </w:rPr>
      </w:pPr>
      <w:r w:rsidRPr="00866DEE">
        <w:rPr>
          <w:rFonts w:ascii="Goudy Old Style" w:hAnsi="Goudy Old Style" w:cs="Times New Roman"/>
        </w:rPr>
        <w:t xml:space="preserve">Zadnik, K., Barr, J. T., Gordon, M. O., &amp; Edrington, T. B. (1996). Biomicroscopic signs and disease severity in keratoconus. </w:t>
      </w:r>
      <w:r w:rsidRPr="00866DEE">
        <w:rPr>
          <w:rFonts w:ascii="Goudy Old Style" w:hAnsi="Goudy Old Style" w:cs="Times New Roman"/>
          <w:i/>
          <w:iCs/>
        </w:rPr>
        <w:t>Cornea, 15</w:t>
      </w:r>
      <w:r w:rsidRPr="00866DEE">
        <w:rPr>
          <w:rFonts w:ascii="Goudy Old Style" w:hAnsi="Goudy Old Style" w:cs="Times New Roman"/>
        </w:rPr>
        <w:t>(2), 139–146.</w:t>
      </w:r>
    </w:p>
    <w:p w14:paraId="7A3C9CD2" w14:textId="77777777" w:rsidR="00B52D68" w:rsidRPr="00866DEE" w:rsidRDefault="00B52D68" w:rsidP="00B44049">
      <w:pPr>
        <w:spacing w:after="0" w:line="24" w:lineRule="atLeast"/>
        <w:ind w:left="720" w:hanging="720"/>
        <w:jc w:val="both"/>
        <w:rPr>
          <w:rFonts w:ascii="Goudy Old Style" w:hAnsi="Goudy Old Style" w:cs="Times New Roman"/>
        </w:rPr>
      </w:pPr>
      <w:r w:rsidRPr="00866DEE">
        <w:rPr>
          <w:rFonts w:ascii="Goudy Old Style" w:hAnsi="Goudy Old Style" w:cs="Times New Roman"/>
        </w:rPr>
        <w:t xml:space="preserve">Zadnik, K., Steger-May, K., Fink, B. A., &amp; Stelmack, J. (2002). Between-eye asymmetry in keratoconus. </w:t>
      </w:r>
      <w:r w:rsidRPr="00866DEE">
        <w:rPr>
          <w:rFonts w:ascii="Goudy Old Style" w:hAnsi="Goudy Old Style" w:cs="Times New Roman"/>
          <w:i/>
          <w:iCs/>
        </w:rPr>
        <w:t>Cornea, 21</w:t>
      </w:r>
      <w:r w:rsidRPr="00866DEE">
        <w:rPr>
          <w:rFonts w:ascii="Goudy Old Style" w:hAnsi="Goudy Old Style" w:cs="Times New Roman"/>
        </w:rPr>
        <w:t>(7), 671–679.</w:t>
      </w:r>
    </w:p>
    <w:p w14:paraId="02590B3F" w14:textId="77777777" w:rsidR="00B52D68" w:rsidRPr="00866DEE" w:rsidRDefault="00B52D68" w:rsidP="00B44049">
      <w:pPr>
        <w:spacing w:after="0" w:line="24" w:lineRule="atLeast"/>
        <w:ind w:left="720" w:hanging="720"/>
        <w:jc w:val="both"/>
        <w:rPr>
          <w:rFonts w:ascii="Goudy Old Style" w:hAnsi="Goudy Old Style" w:cs="Times New Roman"/>
        </w:rPr>
      </w:pPr>
      <w:r w:rsidRPr="00866DEE">
        <w:rPr>
          <w:rFonts w:ascii="Goudy Old Style" w:hAnsi="Goudy Old Style" w:cs="Times New Roman"/>
        </w:rPr>
        <w:t xml:space="preserve">Zhang, Y., Mao, X., Schwend, T., &amp; Little, P. J. (2021). Corneal biomechanics and keratoconus progression. </w:t>
      </w:r>
      <w:r w:rsidRPr="00866DEE">
        <w:rPr>
          <w:rFonts w:ascii="Goudy Old Style" w:hAnsi="Goudy Old Style" w:cs="Times New Roman"/>
          <w:i/>
          <w:iCs/>
        </w:rPr>
        <w:t>Frontiers in Medicine, 8</w:t>
      </w:r>
      <w:r w:rsidRPr="00866DEE">
        <w:rPr>
          <w:rFonts w:ascii="Goudy Old Style" w:hAnsi="Goudy Old Style" w:cs="Times New Roman"/>
        </w:rPr>
        <w:t>, 648-657.</w:t>
      </w:r>
    </w:p>
    <w:p w14:paraId="2D11132E" w14:textId="77777777" w:rsidR="00B52D68" w:rsidRPr="00866DEE" w:rsidRDefault="00B52D68" w:rsidP="00B44049">
      <w:pPr>
        <w:spacing w:after="0" w:line="24" w:lineRule="atLeast"/>
        <w:ind w:left="720" w:hanging="720"/>
        <w:jc w:val="both"/>
        <w:rPr>
          <w:rFonts w:ascii="Goudy Old Style" w:hAnsi="Goudy Old Style" w:cs="Times New Roman"/>
        </w:rPr>
      </w:pPr>
      <w:r w:rsidRPr="00866DEE">
        <w:rPr>
          <w:rFonts w:ascii="Goudy Old Style" w:hAnsi="Goudy Old Style" w:cs="Times New Roman"/>
        </w:rPr>
        <w:t xml:space="preserve">Zimmermann, G., Hafezi, F., &amp; </w:t>
      </w:r>
      <w:proofErr w:type="spellStart"/>
      <w:r w:rsidRPr="00866DEE">
        <w:rPr>
          <w:rFonts w:ascii="Goudy Old Style" w:hAnsi="Goudy Old Style" w:cs="Times New Roman"/>
        </w:rPr>
        <w:t>Richoz</w:t>
      </w:r>
      <w:proofErr w:type="spellEnd"/>
      <w:r w:rsidRPr="00866DEE">
        <w:rPr>
          <w:rFonts w:ascii="Goudy Old Style" w:hAnsi="Goudy Old Style" w:cs="Times New Roman"/>
        </w:rPr>
        <w:t xml:space="preserve">, O. (2015). Corneal cross-linking for keratoconus: Review and update. </w:t>
      </w:r>
      <w:r w:rsidRPr="00866DEE">
        <w:rPr>
          <w:rFonts w:ascii="Goudy Old Style" w:hAnsi="Goudy Old Style" w:cs="Times New Roman"/>
          <w:i/>
          <w:iCs/>
        </w:rPr>
        <w:t>Asia-Pacific Journal of Ophthalmology, 4</w:t>
      </w:r>
      <w:r w:rsidRPr="00866DEE">
        <w:rPr>
          <w:rFonts w:ascii="Goudy Old Style" w:hAnsi="Goudy Old Style" w:cs="Times New Roman"/>
        </w:rPr>
        <w:t>(5), 326–333.</w:t>
      </w:r>
    </w:p>
    <w:p w14:paraId="5645E6D4" w14:textId="77777777" w:rsidR="00866DEE" w:rsidRDefault="00866DEE" w:rsidP="00B44049">
      <w:pPr>
        <w:spacing w:after="0" w:line="24" w:lineRule="atLeast"/>
        <w:ind w:left="720" w:hanging="720"/>
        <w:jc w:val="both"/>
        <w:rPr>
          <w:rFonts w:ascii="Goudy Old Style" w:hAnsi="Goudy Old Style" w:cs="Times New Roman"/>
        </w:rPr>
        <w:sectPr w:rsidR="00866DEE" w:rsidSect="00866DEE">
          <w:type w:val="continuous"/>
          <w:pgSz w:w="12240" w:h="15840" w:code="1"/>
          <w:pgMar w:top="1440" w:right="1440" w:bottom="1440" w:left="1440" w:header="720" w:footer="720" w:gutter="0"/>
          <w:cols w:num="2" w:space="720"/>
          <w:docGrid w:linePitch="360"/>
        </w:sectPr>
      </w:pPr>
    </w:p>
    <w:p w14:paraId="03199466" w14:textId="77777777" w:rsidR="00790A11" w:rsidRPr="00866DEE" w:rsidRDefault="00790A11" w:rsidP="00B44049">
      <w:pPr>
        <w:spacing w:after="0" w:line="24" w:lineRule="atLeast"/>
        <w:ind w:left="720" w:hanging="720"/>
        <w:jc w:val="both"/>
        <w:rPr>
          <w:rFonts w:ascii="Goudy Old Style" w:hAnsi="Goudy Old Style" w:cs="Times New Roman"/>
        </w:rPr>
      </w:pPr>
    </w:p>
    <w:sectPr w:rsidR="00790A11" w:rsidRPr="00866DEE" w:rsidSect="00866DEE">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2D5BD" w14:textId="77777777" w:rsidR="00B260D9" w:rsidRDefault="00B260D9" w:rsidP="00B95891">
      <w:pPr>
        <w:spacing w:after="0" w:line="240" w:lineRule="auto"/>
      </w:pPr>
      <w:r>
        <w:separator/>
      </w:r>
    </w:p>
  </w:endnote>
  <w:endnote w:type="continuationSeparator" w:id="0">
    <w:p w14:paraId="22CEBEEC" w14:textId="77777777" w:rsidR="00B260D9" w:rsidRDefault="00B260D9" w:rsidP="00B95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B64EB" w14:textId="2F166112" w:rsidR="00B95891" w:rsidRDefault="00B95891" w:rsidP="00B95891">
    <w:pPr>
      <w:pStyle w:val="Footer"/>
    </w:pPr>
    <w:r w:rsidRPr="009D0262">
      <w:rPr>
        <w:rFonts w:ascii="Goudy Old Style" w:hAnsi="Goudy Old Style"/>
        <w:color w:val="0070C0"/>
      </w:rPr>
      <w:t>https://medicalsciencereview.com</w:t>
    </w:r>
    <w:r w:rsidRPr="00FD7F9D">
      <w:rPr>
        <w:rFonts w:ascii="Goudy Old Style" w:hAnsi="Goudy Old Style"/>
        <w:color w:val="0070C0"/>
      </w:rPr>
      <w:t xml:space="preserve">      </w:t>
    </w:r>
    <w:r>
      <w:rPr>
        <w:rFonts w:ascii="Goudy Old Style" w:hAnsi="Goudy Old Style"/>
        <w:color w:val="0070C0"/>
      </w:rPr>
      <w:t xml:space="preserve">    </w:t>
    </w:r>
    <w:r w:rsidRPr="00FD7F9D">
      <w:rPr>
        <w:rFonts w:ascii="Goudy Old Style" w:hAnsi="Goudy Old Style"/>
        <w:color w:val="0070C0"/>
      </w:rPr>
      <w:t xml:space="preserve">     </w:t>
    </w:r>
    <w:r>
      <w:rPr>
        <w:rFonts w:ascii="Goudy Old Style" w:hAnsi="Goudy Old Style"/>
        <w:color w:val="0070C0"/>
      </w:rPr>
      <w:tab/>
    </w:r>
    <w:r w:rsidRPr="00FD7F9D">
      <w:rPr>
        <w:rFonts w:ascii="Goudy Old Style" w:hAnsi="Goudy Old Style"/>
        <w:color w:val="0070C0"/>
      </w:rPr>
      <w:t xml:space="preserve"> </w:t>
    </w:r>
    <w:r w:rsidRPr="00114CCD">
      <w:rPr>
        <w:rFonts w:ascii="Goudy Old Style" w:hAnsi="Goudy Old Style"/>
        <w:b/>
      </w:rPr>
      <w:t>|</w:t>
    </w:r>
    <w:r>
      <w:rPr>
        <w:rFonts w:ascii="Goudy Old Style" w:hAnsi="Goudy Old Style"/>
        <w:b/>
      </w:rPr>
      <w:t xml:space="preserve"> </w:t>
    </w:r>
    <w:r w:rsidRPr="00866DEE">
      <w:rPr>
        <w:rFonts w:ascii="Goudy Old Style" w:hAnsi="Goudy Old Style" w:cs="Times New Roman"/>
        <w:b/>
        <w:bCs/>
      </w:rPr>
      <w:t>Iftikhar</w:t>
    </w:r>
    <w:r>
      <w:rPr>
        <w:rFonts w:ascii="Goudy Old Style" w:eastAsia="Calibri" w:hAnsi="Goudy Old Style"/>
        <w:b/>
        <w:sz w:val="24"/>
        <w:szCs w:val="24"/>
      </w:rPr>
      <w:t xml:space="preserve"> et al.</w:t>
    </w:r>
    <w:r w:rsidRPr="007866BF">
      <w:rPr>
        <w:rFonts w:ascii="Goudy Old Style" w:hAnsi="Goudy Old Style"/>
        <w:b/>
      </w:rPr>
      <w:t>, 202</w:t>
    </w:r>
    <w:r>
      <w:rPr>
        <w:rFonts w:ascii="Goudy Old Style" w:hAnsi="Goudy Old Style"/>
        <w:b/>
      </w:rPr>
      <w:t>6</w:t>
    </w:r>
    <w:r w:rsidRPr="00743E50">
      <w:rPr>
        <w:rFonts w:ascii="Goudy Old Style" w:hAnsi="Goudy Old Style"/>
      </w:rPr>
      <w:t xml:space="preserve"> </w:t>
    </w:r>
    <w:r w:rsidRPr="00114CCD">
      <w:rPr>
        <w:rFonts w:ascii="Goudy Old Style" w:hAnsi="Goudy Old Style"/>
        <w:b/>
      </w:rPr>
      <w:t>|</w:t>
    </w:r>
    <w:r w:rsidRPr="008C32F0">
      <w:rPr>
        <w:rFonts w:ascii="Goudy Old Style" w:hAnsi="Goudy Old Style"/>
      </w:rPr>
      <w:ptab w:relativeTo="margin" w:alignment="right" w:leader="none"/>
    </w:r>
    <w:r w:rsidRPr="008C32F0">
      <w:rPr>
        <w:rFonts w:ascii="Goudy Old Style" w:hAnsi="Goudy Old Style"/>
      </w:rPr>
      <w:t xml:space="preserve">Page </w:t>
    </w:r>
    <w:r w:rsidRPr="008C32F0">
      <w:rPr>
        <w:rFonts w:ascii="Goudy Old Style" w:hAnsi="Goudy Old Style"/>
      </w:rPr>
      <w:fldChar w:fldCharType="begin"/>
    </w:r>
    <w:r w:rsidRPr="00114CCD">
      <w:rPr>
        <w:rFonts w:ascii="Goudy Old Style" w:hAnsi="Goudy Old Style"/>
      </w:rPr>
      <w:instrText xml:space="preserve"> PAGE   \* MERGEFORMAT </w:instrText>
    </w:r>
    <w:r w:rsidRPr="008C32F0">
      <w:rPr>
        <w:rFonts w:ascii="Goudy Old Style" w:hAnsi="Goudy Old Style"/>
      </w:rPr>
      <w:fldChar w:fldCharType="separate"/>
    </w:r>
    <w:r>
      <w:rPr>
        <w:rFonts w:ascii="Goudy Old Style" w:hAnsi="Goudy Old Style"/>
      </w:rPr>
      <w:t>1</w:t>
    </w:r>
    <w:r w:rsidRPr="008C32F0">
      <w:rPr>
        <w:rFonts w:ascii="Goudy Old Style" w:hAnsi="Goudy Old Style"/>
        <w:noProof/>
      </w:rPr>
      <w:fldChar w:fldCharType="end"/>
    </w:r>
    <w:r w:rsidRPr="00114CCD">
      <w:rPr>
        <w:rFonts w:ascii="Goudy Old Style" w:hAnsi="Goudy Old Style"/>
        <w:noProof/>
      </w:rPr>
      <mc:AlternateContent>
        <mc:Choice Requires="wpg">
          <w:drawing>
            <wp:anchor distT="0" distB="0" distL="114300" distR="114300" simplePos="0" relativeHeight="251657728" behindDoc="0" locked="0" layoutInCell="0" allowOverlap="1" wp14:anchorId="1E568303" wp14:editId="77ECC761">
              <wp:simplePos x="0" y="0"/>
              <wp:positionH relativeFrom="page">
                <wp:align>center</wp:align>
              </wp:positionH>
              <wp:positionV relativeFrom="page">
                <wp:align>bottom</wp:align>
              </wp:positionV>
              <wp:extent cx="7756989" cy="822960"/>
              <wp:effectExtent l="0" t="0" r="0" b="0"/>
              <wp:wrapNone/>
              <wp:docPr id="441" name="Group 4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6989" cy="822960"/>
                        <a:chOff x="8" y="9"/>
                        <a:chExt cx="12208" cy="1439"/>
                      </a:xfrm>
                    </wpg:grpSpPr>
                    <wps:wsp>
                      <wps:cNvPr id="442" name="AutoShape 4"/>
                      <wps:cNvCnPr>
                        <a:cxnSpLocks noChangeShapeType="1"/>
                      </wps:cNvCnPr>
                      <wps:spPr bwMode="auto">
                        <a:xfrm>
                          <a:off x="9" y="1433"/>
                          <a:ext cx="12207" cy="0"/>
                        </a:xfrm>
                        <a:prstGeom prst="straightConnector1">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443" name="Rectangle 443"/>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91000</wp14:pctHeight>
              </wp14:sizeRelV>
            </wp:anchor>
          </w:drawing>
        </mc:Choice>
        <mc:Fallback xmlns:w16du="http://schemas.microsoft.com/office/word/2023/wordml/word16du" xmlns:w16sdtfl="http://schemas.microsoft.com/office/word/2024/wordml/sdtformatlock">
          <w:pict>
            <v:group w14:anchorId="268969D9" id="Group 441" o:spid="_x0000_s1026" style="position:absolute;margin-left:0;margin-top:0;width:610.8pt;height:64.8pt;flip:y;z-index:251662336;mso-width-percent:1000;mso-height-percent:910;mso-position-horizontal:center;mso-position-horizontal-relative:page;mso-position-vertical:bottom;mso-position-vertical-relative:page;mso-width-percent:1000;mso-height-percent:910;mso-height-relative:bottom-margin-area" coordorigin="8,9" coordsize="12208,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" o:allowincell="f">
              <v:shapetype id="_x0000_t32" coordsize="21600,21600" o:spt="32" o:oned="t" path="m,l21600,21600e" filled="f">
                <v:path arrowok="t" fillok="f" o:connecttype="none"/>
                <o:lock v:ext="edit" shapetype="t"/>
              </v:shapetype>
              <v:shape id="AutoShape 4" o:spid="_x0000_s1027" type="#_x0000_t32" style="position:absolute;left:9;top:1433;width:122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" strokecolor="black [3213]"/>
              <v:rect id="Rectangle 443"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" filled="f" stroked="f"/>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F4AA2" w14:textId="77777777" w:rsidR="00B260D9" w:rsidRDefault="00B260D9" w:rsidP="00B95891">
      <w:pPr>
        <w:spacing w:after="0" w:line="240" w:lineRule="auto"/>
      </w:pPr>
      <w:r>
        <w:separator/>
      </w:r>
    </w:p>
  </w:footnote>
  <w:footnote w:type="continuationSeparator" w:id="0">
    <w:p w14:paraId="6FFC0EDE" w14:textId="77777777" w:rsidR="00B260D9" w:rsidRDefault="00B260D9" w:rsidP="00B958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30EF6" w14:textId="77777777" w:rsidR="00B95891" w:rsidRPr="00B95891" w:rsidRDefault="00000000" w:rsidP="00B95891">
    <w:pPr>
      <w:tabs>
        <w:tab w:val="center" w:pos="4680"/>
        <w:tab w:val="right" w:pos="9360"/>
      </w:tabs>
      <w:spacing w:after="0" w:line="240" w:lineRule="auto"/>
      <w:rPr>
        <w:rFonts w:ascii="Goudy Old Style" w:eastAsia="Calibri" w:hAnsi="Goudy Old Style" w:cs="Calibri Light"/>
        <w:b/>
        <w:sz w:val="26"/>
        <w:szCs w:val="26"/>
      </w:rPr>
    </w:pPr>
    <w:bookmarkStart w:id="1" w:name="_Hlk230181290"/>
    <w:bookmarkStart w:id="2" w:name="_Hlk230181291"/>
    <w:r>
      <w:rPr>
        <w:rFonts w:ascii="Goudy Old Style" w:eastAsia="Calibri" w:hAnsi="Goudy Old Style" w:cs="Times New Roman"/>
        <w:b/>
        <w:noProof/>
        <w:color w:val="0070C0"/>
        <w:sz w:val="32"/>
        <w:szCs w:val="72"/>
      </w:rPr>
      <w:pict w14:anchorId="6AD3A6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157017" o:spid="_x0000_s1025" type="#_x0000_t75" style="position:absolute;margin-left:0;margin-top:0;width:112.5pt;height:73.5pt;z-index:-251657728;mso-position-horizontal:center;mso-position-horizontal-relative:margin;mso-position-vertical:center;mso-position-vertical-relative:margin" o:allowincell="f">
          <v:imagedata r:id="rId1" o:title="IEER logo" gain="19661f" blacklevel="22938f"/>
          <w10:wrap anchorx="margin" anchory="margin"/>
        </v:shape>
      </w:pict>
    </w:r>
    <w:r w:rsidR="00B95891" w:rsidRPr="00B95891">
      <w:rPr>
        <w:rFonts w:ascii="Goudy Old Style" w:eastAsia="Calibri" w:hAnsi="Goudy Old Style" w:cs="Times New Roman"/>
        <w:b/>
        <w:color w:val="0070C0"/>
        <w:sz w:val="32"/>
        <w:szCs w:val="7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0070C0">
              <w14:shade w14:val="30000"/>
              <w14:satMod w14:val="115000"/>
            </w14:srgbClr>
          </w14:solidFill>
        </w14:textFill>
      </w:rPr>
      <w:t>The Research of Medical Science Review</w:t>
    </w:r>
    <w:r w:rsidR="00B95891" w:rsidRPr="00B95891">
      <w:rPr>
        <w:rFonts w:ascii="Goudy Old Style" w:eastAsia="Calibri" w:hAnsi="Goudy Old Style" w:cs="Calibri Light"/>
        <w:b/>
        <w:sz w:val="26"/>
        <w:szCs w:val="26"/>
      </w:rPr>
      <w:t xml:space="preserve"> </w:t>
    </w:r>
  </w:p>
  <w:p w14:paraId="20C421F9" w14:textId="0C190275" w:rsidR="00B95891" w:rsidRDefault="00B95891" w:rsidP="00B95891">
    <w:pPr>
      <w:tabs>
        <w:tab w:val="center" w:pos="4680"/>
        <w:tab w:val="right" w:pos="9360"/>
      </w:tabs>
      <w:spacing w:after="0" w:line="240" w:lineRule="auto"/>
    </w:pPr>
    <w:r w:rsidRPr="00B95891">
      <w:rPr>
        <w:rFonts w:ascii="Goudy Old Style" w:eastAsia="Calibri" w:hAnsi="Goudy Old Style" w:cs="Arial"/>
        <w:noProof/>
        <w:color w:val="767171"/>
        <w:sz w:val="24"/>
        <w:szCs w:val="24"/>
      </w:rPr>
      <mc:AlternateContent>
        <mc:Choice Requires="wps">
          <w:drawing>
            <wp:anchor distT="0" distB="0" distL="114300" distR="114300" simplePos="0" relativeHeight="251656704" behindDoc="0" locked="0" layoutInCell="1" allowOverlap="1" wp14:anchorId="26DDA294" wp14:editId="1FB2DF0F">
              <wp:simplePos x="0" y="0"/>
              <wp:positionH relativeFrom="column">
                <wp:posOffset>-946785</wp:posOffset>
              </wp:positionH>
              <wp:positionV relativeFrom="paragraph">
                <wp:posOffset>197485</wp:posOffset>
              </wp:positionV>
              <wp:extent cx="7752715" cy="0"/>
              <wp:effectExtent l="0" t="0" r="19685" b="190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752715" cy="0"/>
                      </a:xfrm>
                      <a:prstGeom prst="straightConnector1">
                        <a:avLst/>
                      </a:prstGeom>
                      <a:noFill/>
                      <a:ln w="12700" cap="flat" cmpd="sng" algn="ctr">
                        <a:solidFill>
                          <a:sysClr val="windowText" lastClr="000000"/>
                        </a:solidFill>
                        <a:prstDash val="solid"/>
                        <a:miter lim="800000"/>
                        <a:headEnd/>
                        <a:tailEnd/>
                      </a:ln>
                      <a:effectLst/>
                    </wps:spPr>
                    <wps:bodyPr/>
                  </wps:wsp>
                </a:graphicData>
              </a:graphic>
            </wp:anchor>
          </w:drawing>
        </mc:Choice>
        <mc:Fallback xmlns:w16du="http://schemas.microsoft.com/office/word/2023/wordml/word16du" xmlns:w16sdtfl="http://schemas.microsoft.com/office/word/2024/wordml/sdtformatlock">
          <w:pict>
            <v:shapetype w14:anchorId="7107CEB5" id="_x0000_t32" coordsize="21600,21600" o:spt="32" o:oned="t" path="m,l21600,21600e" filled="f">
              <v:path arrowok="t" fillok="f" o:connecttype="none"/>
              <o:lock v:ext="edit" shapetype="t"/>
            </v:shapetype>
            <v:shape id="AutoShape 4" o:spid="_x0000_s1026" type="#_x0000_t32" style="position:absolute;margin-left:-74.55pt;margin-top:15.55pt;width:610.45pt;height:0;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" strokecolor="windowText" strokeweight="1pt">
              <v:stroke joinstyle="miter"/>
            </v:shape>
          </w:pict>
        </mc:Fallback>
      </mc:AlternateContent>
    </w:r>
    <w:r w:rsidRPr="00B95891">
      <w:rPr>
        <w:rFonts w:ascii="Goudy Old Style" w:eastAsia="Calibri" w:hAnsi="Goudy Old Style" w:cs="Arial"/>
        <w:sz w:val="24"/>
        <w:szCs w:val="24"/>
        <w:shd w:val="clear" w:color="auto" w:fill="FFFFFF"/>
      </w:rPr>
      <w:t>ISSN: 3007-1208 &amp; 3007-1216</w:t>
    </w:r>
    <w:r w:rsidRPr="00B95891">
      <w:rPr>
        <w:rFonts w:ascii="Goudy Old Style" w:eastAsia="Calibri" w:hAnsi="Goudy Old Style" w:cs="Arial"/>
        <w:sz w:val="24"/>
        <w:szCs w:val="24"/>
        <w:shd w:val="clear" w:color="auto" w:fill="FFFFFF"/>
      </w:rPr>
      <w:tab/>
    </w:r>
    <w:r w:rsidRPr="00B95891">
      <w:rPr>
        <w:rFonts w:ascii="Goudy Old Style" w:eastAsia="Calibri" w:hAnsi="Goudy Old Style" w:cs="Arial"/>
        <w:sz w:val="24"/>
        <w:szCs w:val="24"/>
        <w:shd w:val="clear" w:color="auto" w:fill="FFFFFF"/>
      </w:rPr>
      <w:tab/>
    </w:r>
    <w:r w:rsidRPr="00B95891">
      <w:rPr>
        <w:rFonts w:ascii="Goudy Old Style" w:eastAsia="Calibri" w:hAnsi="Goudy Old Style" w:cs="Calibri"/>
        <w:bCs/>
        <w:color w:val="767171"/>
        <w:sz w:val="24"/>
        <w:szCs w:val="24"/>
      </w:rPr>
      <w:t>Volume 4, Issue 5, 2026</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47F8"/>
    <w:multiLevelType w:val="multilevel"/>
    <w:tmpl w:val="970A0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691E65"/>
    <w:multiLevelType w:val="multilevel"/>
    <w:tmpl w:val="611CE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E958D6"/>
    <w:multiLevelType w:val="multilevel"/>
    <w:tmpl w:val="9FBA2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5E042E"/>
    <w:multiLevelType w:val="multilevel"/>
    <w:tmpl w:val="2C2A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FC75AD"/>
    <w:multiLevelType w:val="multilevel"/>
    <w:tmpl w:val="94981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63249E"/>
    <w:multiLevelType w:val="multilevel"/>
    <w:tmpl w:val="FFDEA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033516"/>
    <w:multiLevelType w:val="multilevel"/>
    <w:tmpl w:val="8D2E8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FE5C53"/>
    <w:multiLevelType w:val="multilevel"/>
    <w:tmpl w:val="5BBA8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182E74"/>
    <w:multiLevelType w:val="multilevel"/>
    <w:tmpl w:val="84FE9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EC3910"/>
    <w:multiLevelType w:val="multilevel"/>
    <w:tmpl w:val="A0F8C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6117AB"/>
    <w:multiLevelType w:val="multilevel"/>
    <w:tmpl w:val="5622C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911F44"/>
    <w:multiLevelType w:val="multilevel"/>
    <w:tmpl w:val="7032A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F41269"/>
    <w:multiLevelType w:val="multilevel"/>
    <w:tmpl w:val="D856E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A9584A"/>
    <w:multiLevelType w:val="multilevel"/>
    <w:tmpl w:val="C1903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42235D"/>
    <w:multiLevelType w:val="hybridMultilevel"/>
    <w:tmpl w:val="3C02823E"/>
    <w:lvl w:ilvl="0" w:tplc="FF2011C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F0789F"/>
    <w:multiLevelType w:val="multilevel"/>
    <w:tmpl w:val="5DD4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F57C77"/>
    <w:multiLevelType w:val="multilevel"/>
    <w:tmpl w:val="686C8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4E3716"/>
    <w:multiLevelType w:val="multilevel"/>
    <w:tmpl w:val="E5FCA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BB1D63"/>
    <w:multiLevelType w:val="multilevel"/>
    <w:tmpl w:val="38C42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6978473">
    <w:abstractNumId w:val="7"/>
  </w:num>
  <w:num w:numId="2" w16cid:durableId="1917400481">
    <w:abstractNumId w:val="10"/>
  </w:num>
  <w:num w:numId="3" w16cid:durableId="269122864">
    <w:abstractNumId w:val="17"/>
  </w:num>
  <w:num w:numId="4" w16cid:durableId="1262370596">
    <w:abstractNumId w:val="1"/>
  </w:num>
  <w:num w:numId="5" w16cid:durableId="1028679940">
    <w:abstractNumId w:val="13"/>
  </w:num>
  <w:num w:numId="6" w16cid:durableId="718826300">
    <w:abstractNumId w:val="9"/>
  </w:num>
  <w:num w:numId="7" w16cid:durableId="1163547174">
    <w:abstractNumId w:val="8"/>
  </w:num>
  <w:num w:numId="8" w16cid:durableId="535315786">
    <w:abstractNumId w:val="2"/>
  </w:num>
  <w:num w:numId="9" w16cid:durableId="1876501550">
    <w:abstractNumId w:val="5"/>
  </w:num>
  <w:num w:numId="10" w16cid:durableId="1997373392">
    <w:abstractNumId w:val="12"/>
  </w:num>
  <w:num w:numId="11" w16cid:durableId="504322475">
    <w:abstractNumId w:val="16"/>
  </w:num>
  <w:num w:numId="12" w16cid:durableId="299115942">
    <w:abstractNumId w:val="11"/>
  </w:num>
  <w:num w:numId="13" w16cid:durableId="634799136">
    <w:abstractNumId w:val="6"/>
  </w:num>
  <w:num w:numId="14" w16cid:durableId="85999633">
    <w:abstractNumId w:val="4"/>
  </w:num>
  <w:num w:numId="15" w16cid:durableId="683098623">
    <w:abstractNumId w:val="0"/>
  </w:num>
  <w:num w:numId="16" w16cid:durableId="1538086894">
    <w:abstractNumId w:val="3"/>
  </w:num>
  <w:num w:numId="17" w16cid:durableId="473523247">
    <w:abstractNumId w:val="18"/>
  </w:num>
  <w:num w:numId="18" w16cid:durableId="301421594">
    <w:abstractNumId w:val="14"/>
  </w:num>
  <w:num w:numId="19" w16cid:durableId="3877265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542"/>
    <w:rsid w:val="00070E9D"/>
    <w:rsid w:val="000753B8"/>
    <w:rsid w:val="000F6461"/>
    <w:rsid w:val="001E61DB"/>
    <w:rsid w:val="003B7659"/>
    <w:rsid w:val="003D7CD3"/>
    <w:rsid w:val="00400A6C"/>
    <w:rsid w:val="00403CE0"/>
    <w:rsid w:val="004E61BD"/>
    <w:rsid w:val="005C7CFF"/>
    <w:rsid w:val="005F04AF"/>
    <w:rsid w:val="005F6346"/>
    <w:rsid w:val="00665EAE"/>
    <w:rsid w:val="006975D3"/>
    <w:rsid w:val="00735364"/>
    <w:rsid w:val="007634E6"/>
    <w:rsid w:val="00790A11"/>
    <w:rsid w:val="00866DEE"/>
    <w:rsid w:val="008F292C"/>
    <w:rsid w:val="0091279C"/>
    <w:rsid w:val="009917F4"/>
    <w:rsid w:val="009D013E"/>
    <w:rsid w:val="00A47F4A"/>
    <w:rsid w:val="00B260D9"/>
    <w:rsid w:val="00B44049"/>
    <w:rsid w:val="00B52D68"/>
    <w:rsid w:val="00B95891"/>
    <w:rsid w:val="00BA7D3E"/>
    <w:rsid w:val="00BF60EE"/>
    <w:rsid w:val="00C372F0"/>
    <w:rsid w:val="00E80D03"/>
    <w:rsid w:val="00E84A8A"/>
    <w:rsid w:val="00ED37B4"/>
    <w:rsid w:val="00F67545"/>
    <w:rsid w:val="00FA4506"/>
    <w:rsid w:val="00FE55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7F459"/>
  <w15:chartTrackingRefBased/>
  <w15:docId w15:val="{AFB2064B-5C40-449F-8AB1-95F7BA8A9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53B8"/>
    <w:rPr>
      <w:color w:val="0563C1" w:themeColor="hyperlink"/>
      <w:u w:val="single"/>
    </w:rPr>
  </w:style>
  <w:style w:type="paragraph" w:styleId="ListParagraph">
    <w:name w:val="List Paragraph"/>
    <w:basedOn w:val="Normal"/>
    <w:uiPriority w:val="34"/>
    <w:qFormat/>
    <w:rsid w:val="00B52D68"/>
    <w:pPr>
      <w:ind w:left="720"/>
      <w:contextualSpacing/>
    </w:pPr>
  </w:style>
  <w:style w:type="character" w:styleId="UnresolvedMention">
    <w:name w:val="Unresolved Mention"/>
    <w:basedOn w:val="DefaultParagraphFont"/>
    <w:uiPriority w:val="99"/>
    <w:semiHidden/>
    <w:unhideWhenUsed/>
    <w:rsid w:val="00866DEE"/>
    <w:rPr>
      <w:color w:val="605E5C"/>
      <w:shd w:val="clear" w:color="auto" w:fill="E1DFDD"/>
    </w:rPr>
  </w:style>
  <w:style w:type="paragraph" w:styleId="Header">
    <w:name w:val="header"/>
    <w:basedOn w:val="Normal"/>
    <w:link w:val="HeaderChar"/>
    <w:uiPriority w:val="99"/>
    <w:unhideWhenUsed/>
    <w:rsid w:val="00B958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891"/>
  </w:style>
  <w:style w:type="paragraph" w:styleId="Footer">
    <w:name w:val="footer"/>
    <w:basedOn w:val="Normal"/>
    <w:link w:val="FooterChar"/>
    <w:uiPriority w:val="99"/>
    <w:unhideWhenUsed/>
    <w:rsid w:val="00B958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5891"/>
  </w:style>
  <w:style w:type="table" w:customStyle="1" w:styleId="TableGrid1">
    <w:name w:val="Table Grid1"/>
    <w:basedOn w:val="TableNormal"/>
    <w:next w:val="TableGrid"/>
    <w:uiPriority w:val="39"/>
    <w:rsid w:val="00B95891"/>
    <w:pPr>
      <w:spacing w:after="0" w:line="240" w:lineRule="auto"/>
    </w:pPr>
    <w:rPr>
      <w:rFonts w:ascii="Times New Roman" w:hAnsi="Times New Roman" w:cs="Times New Roman"/>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958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68886">
      <w:bodyDiv w:val="1"/>
      <w:marLeft w:val="0"/>
      <w:marRight w:val="0"/>
      <w:marTop w:val="0"/>
      <w:marBottom w:val="0"/>
      <w:divBdr>
        <w:top w:val="none" w:sz="0" w:space="0" w:color="auto"/>
        <w:left w:val="none" w:sz="0" w:space="0" w:color="auto"/>
        <w:bottom w:val="none" w:sz="0" w:space="0" w:color="auto"/>
        <w:right w:val="none" w:sz="0" w:space="0" w:color="auto"/>
      </w:divBdr>
      <w:divsChild>
        <w:div w:id="773673415">
          <w:marLeft w:val="0"/>
          <w:marRight w:val="0"/>
          <w:marTop w:val="0"/>
          <w:marBottom w:val="0"/>
          <w:divBdr>
            <w:top w:val="none" w:sz="0" w:space="0" w:color="auto"/>
            <w:left w:val="none" w:sz="0" w:space="0" w:color="auto"/>
            <w:bottom w:val="none" w:sz="0" w:space="0" w:color="auto"/>
            <w:right w:val="none" w:sz="0" w:space="0" w:color="auto"/>
          </w:divBdr>
        </w:div>
        <w:div w:id="1569267399">
          <w:marLeft w:val="0"/>
          <w:marRight w:val="0"/>
          <w:marTop w:val="0"/>
          <w:marBottom w:val="0"/>
          <w:divBdr>
            <w:top w:val="none" w:sz="0" w:space="0" w:color="auto"/>
            <w:left w:val="none" w:sz="0" w:space="0" w:color="auto"/>
            <w:bottom w:val="none" w:sz="0" w:space="0" w:color="auto"/>
            <w:right w:val="none" w:sz="0" w:space="0" w:color="auto"/>
          </w:divBdr>
        </w:div>
        <w:div w:id="1354502335">
          <w:marLeft w:val="0"/>
          <w:marRight w:val="0"/>
          <w:marTop w:val="0"/>
          <w:marBottom w:val="0"/>
          <w:divBdr>
            <w:top w:val="none" w:sz="0" w:space="0" w:color="auto"/>
            <w:left w:val="none" w:sz="0" w:space="0" w:color="auto"/>
            <w:bottom w:val="none" w:sz="0" w:space="0" w:color="auto"/>
            <w:right w:val="none" w:sz="0" w:space="0" w:color="auto"/>
          </w:divBdr>
        </w:div>
        <w:div w:id="1997763915">
          <w:marLeft w:val="0"/>
          <w:marRight w:val="0"/>
          <w:marTop w:val="0"/>
          <w:marBottom w:val="0"/>
          <w:divBdr>
            <w:top w:val="none" w:sz="0" w:space="0" w:color="auto"/>
            <w:left w:val="none" w:sz="0" w:space="0" w:color="auto"/>
            <w:bottom w:val="none" w:sz="0" w:space="0" w:color="auto"/>
            <w:right w:val="none" w:sz="0" w:space="0" w:color="auto"/>
          </w:divBdr>
        </w:div>
        <w:div w:id="1792169630">
          <w:marLeft w:val="0"/>
          <w:marRight w:val="0"/>
          <w:marTop w:val="0"/>
          <w:marBottom w:val="0"/>
          <w:divBdr>
            <w:top w:val="none" w:sz="0" w:space="0" w:color="auto"/>
            <w:left w:val="none" w:sz="0" w:space="0" w:color="auto"/>
            <w:bottom w:val="none" w:sz="0" w:space="0" w:color="auto"/>
            <w:right w:val="none" w:sz="0" w:space="0" w:color="auto"/>
          </w:divBdr>
        </w:div>
        <w:div w:id="18969454">
          <w:marLeft w:val="0"/>
          <w:marRight w:val="0"/>
          <w:marTop w:val="0"/>
          <w:marBottom w:val="0"/>
          <w:divBdr>
            <w:top w:val="none" w:sz="0" w:space="0" w:color="auto"/>
            <w:left w:val="none" w:sz="0" w:space="0" w:color="auto"/>
            <w:bottom w:val="none" w:sz="0" w:space="0" w:color="auto"/>
            <w:right w:val="none" w:sz="0" w:space="0" w:color="auto"/>
          </w:divBdr>
        </w:div>
        <w:div w:id="1574656546">
          <w:marLeft w:val="0"/>
          <w:marRight w:val="0"/>
          <w:marTop w:val="0"/>
          <w:marBottom w:val="0"/>
          <w:divBdr>
            <w:top w:val="none" w:sz="0" w:space="0" w:color="auto"/>
            <w:left w:val="none" w:sz="0" w:space="0" w:color="auto"/>
            <w:bottom w:val="none" w:sz="0" w:space="0" w:color="auto"/>
            <w:right w:val="none" w:sz="0" w:space="0" w:color="auto"/>
          </w:divBdr>
        </w:div>
        <w:div w:id="1575622486">
          <w:marLeft w:val="0"/>
          <w:marRight w:val="0"/>
          <w:marTop w:val="0"/>
          <w:marBottom w:val="0"/>
          <w:divBdr>
            <w:top w:val="none" w:sz="0" w:space="0" w:color="auto"/>
            <w:left w:val="none" w:sz="0" w:space="0" w:color="auto"/>
            <w:bottom w:val="none" w:sz="0" w:space="0" w:color="auto"/>
            <w:right w:val="none" w:sz="0" w:space="0" w:color="auto"/>
          </w:divBdr>
        </w:div>
        <w:div w:id="959722859">
          <w:marLeft w:val="0"/>
          <w:marRight w:val="0"/>
          <w:marTop w:val="0"/>
          <w:marBottom w:val="0"/>
          <w:divBdr>
            <w:top w:val="none" w:sz="0" w:space="0" w:color="auto"/>
            <w:left w:val="none" w:sz="0" w:space="0" w:color="auto"/>
            <w:bottom w:val="none" w:sz="0" w:space="0" w:color="auto"/>
            <w:right w:val="none" w:sz="0" w:space="0" w:color="auto"/>
          </w:divBdr>
        </w:div>
        <w:div w:id="1950351752">
          <w:marLeft w:val="0"/>
          <w:marRight w:val="0"/>
          <w:marTop w:val="0"/>
          <w:marBottom w:val="0"/>
          <w:divBdr>
            <w:top w:val="none" w:sz="0" w:space="0" w:color="auto"/>
            <w:left w:val="none" w:sz="0" w:space="0" w:color="auto"/>
            <w:bottom w:val="none" w:sz="0" w:space="0" w:color="auto"/>
            <w:right w:val="none" w:sz="0" w:space="0" w:color="auto"/>
          </w:divBdr>
        </w:div>
        <w:div w:id="1170868908">
          <w:marLeft w:val="0"/>
          <w:marRight w:val="0"/>
          <w:marTop w:val="0"/>
          <w:marBottom w:val="0"/>
          <w:divBdr>
            <w:top w:val="none" w:sz="0" w:space="0" w:color="auto"/>
            <w:left w:val="none" w:sz="0" w:space="0" w:color="auto"/>
            <w:bottom w:val="none" w:sz="0" w:space="0" w:color="auto"/>
            <w:right w:val="none" w:sz="0" w:space="0" w:color="auto"/>
          </w:divBdr>
        </w:div>
        <w:div w:id="1636449313">
          <w:marLeft w:val="0"/>
          <w:marRight w:val="0"/>
          <w:marTop w:val="0"/>
          <w:marBottom w:val="0"/>
          <w:divBdr>
            <w:top w:val="none" w:sz="0" w:space="0" w:color="auto"/>
            <w:left w:val="none" w:sz="0" w:space="0" w:color="auto"/>
            <w:bottom w:val="none" w:sz="0" w:space="0" w:color="auto"/>
            <w:right w:val="none" w:sz="0" w:space="0" w:color="auto"/>
          </w:divBdr>
        </w:div>
        <w:div w:id="317269624">
          <w:marLeft w:val="0"/>
          <w:marRight w:val="0"/>
          <w:marTop w:val="0"/>
          <w:marBottom w:val="0"/>
          <w:divBdr>
            <w:top w:val="none" w:sz="0" w:space="0" w:color="auto"/>
            <w:left w:val="none" w:sz="0" w:space="0" w:color="auto"/>
            <w:bottom w:val="none" w:sz="0" w:space="0" w:color="auto"/>
            <w:right w:val="none" w:sz="0" w:space="0" w:color="auto"/>
          </w:divBdr>
        </w:div>
        <w:div w:id="1634553212">
          <w:marLeft w:val="0"/>
          <w:marRight w:val="0"/>
          <w:marTop w:val="0"/>
          <w:marBottom w:val="0"/>
          <w:divBdr>
            <w:top w:val="none" w:sz="0" w:space="0" w:color="auto"/>
            <w:left w:val="none" w:sz="0" w:space="0" w:color="auto"/>
            <w:bottom w:val="none" w:sz="0" w:space="0" w:color="auto"/>
            <w:right w:val="none" w:sz="0" w:space="0" w:color="auto"/>
          </w:divBdr>
        </w:div>
        <w:div w:id="786432934">
          <w:marLeft w:val="0"/>
          <w:marRight w:val="0"/>
          <w:marTop w:val="0"/>
          <w:marBottom w:val="0"/>
          <w:divBdr>
            <w:top w:val="none" w:sz="0" w:space="0" w:color="auto"/>
            <w:left w:val="none" w:sz="0" w:space="0" w:color="auto"/>
            <w:bottom w:val="none" w:sz="0" w:space="0" w:color="auto"/>
            <w:right w:val="none" w:sz="0" w:space="0" w:color="auto"/>
          </w:divBdr>
        </w:div>
        <w:div w:id="1469931369">
          <w:marLeft w:val="0"/>
          <w:marRight w:val="0"/>
          <w:marTop w:val="0"/>
          <w:marBottom w:val="0"/>
          <w:divBdr>
            <w:top w:val="none" w:sz="0" w:space="0" w:color="auto"/>
            <w:left w:val="none" w:sz="0" w:space="0" w:color="auto"/>
            <w:bottom w:val="none" w:sz="0" w:space="0" w:color="auto"/>
            <w:right w:val="none" w:sz="0" w:space="0" w:color="auto"/>
          </w:divBdr>
        </w:div>
        <w:div w:id="1824588965">
          <w:marLeft w:val="0"/>
          <w:marRight w:val="0"/>
          <w:marTop w:val="0"/>
          <w:marBottom w:val="0"/>
          <w:divBdr>
            <w:top w:val="none" w:sz="0" w:space="0" w:color="auto"/>
            <w:left w:val="none" w:sz="0" w:space="0" w:color="auto"/>
            <w:bottom w:val="none" w:sz="0" w:space="0" w:color="auto"/>
            <w:right w:val="none" w:sz="0" w:space="0" w:color="auto"/>
          </w:divBdr>
        </w:div>
        <w:div w:id="798647389">
          <w:marLeft w:val="0"/>
          <w:marRight w:val="0"/>
          <w:marTop w:val="0"/>
          <w:marBottom w:val="0"/>
          <w:divBdr>
            <w:top w:val="none" w:sz="0" w:space="0" w:color="auto"/>
            <w:left w:val="none" w:sz="0" w:space="0" w:color="auto"/>
            <w:bottom w:val="none" w:sz="0" w:space="0" w:color="auto"/>
            <w:right w:val="none" w:sz="0" w:space="0" w:color="auto"/>
          </w:divBdr>
        </w:div>
        <w:div w:id="1936090334">
          <w:marLeft w:val="0"/>
          <w:marRight w:val="0"/>
          <w:marTop w:val="0"/>
          <w:marBottom w:val="0"/>
          <w:divBdr>
            <w:top w:val="none" w:sz="0" w:space="0" w:color="auto"/>
            <w:left w:val="none" w:sz="0" w:space="0" w:color="auto"/>
            <w:bottom w:val="none" w:sz="0" w:space="0" w:color="auto"/>
            <w:right w:val="none" w:sz="0" w:space="0" w:color="auto"/>
          </w:divBdr>
        </w:div>
        <w:div w:id="1717001522">
          <w:marLeft w:val="0"/>
          <w:marRight w:val="0"/>
          <w:marTop w:val="0"/>
          <w:marBottom w:val="0"/>
          <w:divBdr>
            <w:top w:val="none" w:sz="0" w:space="0" w:color="auto"/>
            <w:left w:val="none" w:sz="0" w:space="0" w:color="auto"/>
            <w:bottom w:val="none" w:sz="0" w:space="0" w:color="auto"/>
            <w:right w:val="none" w:sz="0" w:space="0" w:color="auto"/>
          </w:divBdr>
        </w:div>
        <w:div w:id="1805925532">
          <w:marLeft w:val="0"/>
          <w:marRight w:val="0"/>
          <w:marTop w:val="0"/>
          <w:marBottom w:val="0"/>
          <w:divBdr>
            <w:top w:val="none" w:sz="0" w:space="0" w:color="auto"/>
            <w:left w:val="none" w:sz="0" w:space="0" w:color="auto"/>
            <w:bottom w:val="none" w:sz="0" w:space="0" w:color="auto"/>
            <w:right w:val="none" w:sz="0" w:space="0" w:color="auto"/>
          </w:divBdr>
        </w:div>
        <w:div w:id="1153374135">
          <w:marLeft w:val="0"/>
          <w:marRight w:val="0"/>
          <w:marTop w:val="0"/>
          <w:marBottom w:val="0"/>
          <w:divBdr>
            <w:top w:val="none" w:sz="0" w:space="0" w:color="auto"/>
            <w:left w:val="none" w:sz="0" w:space="0" w:color="auto"/>
            <w:bottom w:val="none" w:sz="0" w:space="0" w:color="auto"/>
            <w:right w:val="none" w:sz="0" w:space="0" w:color="auto"/>
          </w:divBdr>
        </w:div>
        <w:div w:id="1629974965">
          <w:marLeft w:val="0"/>
          <w:marRight w:val="0"/>
          <w:marTop w:val="0"/>
          <w:marBottom w:val="0"/>
          <w:divBdr>
            <w:top w:val="none" w:sz="0" w:space="0" w:color="auto"/>
            <w:left w:val="none" w:sz="0" w:space="0" w:color="auto"/>
            <w:bottom w:val="none" w:sz="0" w:space="0" w:color="auto"/>
            <w:right w:val="none" w:sz="0" w:space="0" w:color="auto"/>
          </w:divBdr>
        </w:div>
        <w:div w:id="1650479291">
          <w:marLeft w:val="0"/>
          <w:marRight w:val="0"/>
          <w:marTop w:val="0"/>
          <w:marBottom w:val="0"/>
          <w:divBdr>
            <w:top w:val="none" w:sz="0" w:space="0" w:color="auto"/>
            <w:left w:val="none" w:sz="0" w:space="0" w:color="auto"/>
            <w:bottom w:val="none" w:sz="0" w:space="0" w:color="auto"/>
            <w:right w:val="none" w:sz="0" w:space="0" w:color="auto"/>
          </w:divBdr>
        </w:div>
        <w:div w:id="1728604398">
          <w:marLeft w:val="0"/>
          <w:marRight w:val="0"/>
          <w:marTop w:val="0"/>
          <w:marBottom w:val="0"/>
          <w:divBdr>
            <w:top w:val="none" w:sz="0" w:space="0" w:color="auto"/>
            <w:left w:val="none" w:sz="0" w:space="0" w:color="auto"/>
            <w:bottom w:val="none" w:sz="0" w:space="0" w:color="auto"/>
            <w:right w:val="none" w:sz="0" w:space="0" w:color="auto"/>
          </w:divBdr>
        </w:div>
        <w:div w:id="136991809">
          <w:marLeft w:val="0"/>
          <w:marRight w:val="0"/>
          <w:marTop w:val="0"/>
          <w:marBottom w:val="0"/>
          <w:divBdr>
            <w:top w:val="none" w:sz="0" w:space="0" w:color="auto"/>
            <w:left w:val="none" w:sz="0" w:space="0" w:color="auto"/>
            <w:bottom w:val="none" w:sz="0" w:space="0" w:color="auto"/>
            <w:right w:val="none" w:sz="0" w:space="0" w:color="auto"/>
          </w:divBdr>
        </w:div>
        <w:div w:id="1624075161">
          <w:marLeft w:val="0"/>
          <w:marRight w:val="0"/>
          <w:marTop w:val="0"/>
          <w:marBottom w:val="0"/>
          <w:divBdr>
            <w:top w:val="none" w:sz="0" w:space="0" w:color="auto"/>
            <w:left w:val="none" w:sz="0" w:space="0" w:color="auto"/>
            <w:bottom w:val="none" w:sz="0" w:space="0" w:color="auto"/>
            <w:right w:val="none" w:sz="0" w:space="0" w:color="auto"/>
          </w:divBdr>
        </w:div>
        <w:div w:id="1665276015">
          <w:marLeft w:val="0"/>
          <w:marRight w:val="0"/>
          <w:marTop w:val="0"/>
          <w:marBottom w:val="0"/>
          <w:divBdr>
            <w:top w:val="none" w:sz="0" w:space="0" w:color="auto"/>
            <w:left w:val="none" w:sz="0" w:space="0" w:color="auto"/>
            <w:bottom w:val="none" w:sz="0" w:space="0" w:color="auto"/>
            <w:right w:val="none" w:sz="0" w:space="0" w:color="auto"/>
          </w:divBdr>
        </w:div>
        <w:div w:id="1682585694">
          <w:marLeft w:val="0"/>
          <w:marRight w:val="0"/>
          <w:marTop w:val="0"/>
          <w:marBottom w:val="0"/>
          <w:divBdr>
            <w:top w:val="none" w:sz="0" w:space="0" w:color="auto"/>
            <w:left w:val="none" w:sz="0" w:space="0" w:color="auto"/>
            <w:bottom w:val="none" w:sz="0" w:space="0" w:color="auto"/>
            <w:right w:val="none" w:sz="0" w:space="0" w:color="auto"/>
          </w:divBdr>
        </w:div>
        <w:div w:id="136534070">
          <w:marLeft w:val="0"/>
          <w:marRight w:val="0"/>
          <w:marTop w:val="0"/>
          <w:marBottom w:val="0"/>
          <w:divBdr>
            <w:top w:val="none" w:sz="0" w:space="0" w:color="auto"/>
            <w:left w:val="none" w:sz="0" w:space="0" w:color="auto"/>
            <w:bottom w:val="none" w:sz="0" w:space="0" w:color="auto"/>
            <w:right w:val="none" w:sz="0" w:space="0" w:color="auto"/>
          </w:divBdr>
        </w:div>
        <w:div w:id="682828163">
          <w:marLeft w:val="0"/>
          <w:marRight w:val="0"/>
          <w:marTop w:val="0"/>
          <w:marBottom w:val="0"/>
          <w:divBdr>
            <w:top w:val="none" w:sz="0" w:space="0" w:color="auto"/>
            <w:left w:val="none" w:sz="0" w:space="0" w:color="auto"/>
            <w:bottom w:val="none" w:sz="0" w:space="0" w:color="auto"/>
            <w:right w:val="none" w:sz="0" w:space="0" w:color="auto"/>
          </w:divBdr>
        </w:div>
        <w:div w:id="1086340018">
          <w:marLeft w:val="0"/>
          <w:marRight w:val="0"/>
          <w:marTop w:val="0"/>
          <w:marBottom w:val="0"/>
          <w:divBdr>
            <w:top w:val="none" w:sz="0" w:space="0" w:color="auto"/>
            <w:left w:val="none" w:sz="0" w:space="0" w:color="auto"/>
            <w:bottom w:val="none" w:sz="0" w:space="0" w:color="auto"/>
            <w:right w:val="none" w:sz="0" w:space="0" w:color="auto"/>
          </w:divBdr>
        </w:div>
        <w:div w:id="574585668">
          <w:marLeft w:val="0"/>
          <w:marRight w:val="0"/>
          <w:marTop w:val="0"/>
          <w:marBottom w:val="0"/>
          <w:divBdr>
            <w:top w:val="none" w:sz="0" w:space="0" w:color="auto"/>
            <w:left w:val="none" w:sz="0" w:space="0" w:color="auto"/>
            <w:bottom w:val="none" w:sz="0" w:space="0" w:color="auto"/>
            <w:right w:val="none" w:sz="0" w:space="0" w:color="auto"/>
          </w:divBdr>
        </w:div>
        <w:div w:id="2055353004">
          <w:marLeft w:val="0"/>
          <w:marRight w:val="0"/>
          <w:marTop w:val="0"/>
          <w:marBottom w:val="0"/>
          <w:divBdr>
            <w:top w:val="none" w:sz="0" w:space="0" w:color="auto"/>
            <w:left w:val="none" w:sz="0" w:space="0" w:color="auto"/>
            <w:bottom w:val="none" w:sz="0" w:space="0" w:color="auto"/>
            <w:right w:val="none" w:sz="0" w:space="0" w:color="auto"/>
          </w:divBdr>
        </w:div>
      </w:divsChild>
    </w:div>
    <w:div w:id="552272915">
      <w:bodyDiv w:val="1"/>
      <w:marLeft w:val="0"/>
      <w:marRight w:val="0"/>
      <w:marTop w:val="0"/>
      <w:marBottom w:val="0"/>
      <w:divBdr>
        <w:top w:val="none" w:sz="0" w:space="0" w:color="auto"/>
        <w:left w:val="none" w:sz="0" w:space="0" w:color="auto"/>
        <w:bottom w:val="none" w:sz="0" w:space="0" w:color="auto"/>
        <w:right w:val="none" w:sz="0" w:space="0" w:color="auto"/>
      </w:divBdr>
    </w:div>
    <w:div w:id="969478636">
      <w:bodyDiv w:val="1"/>
      <w:marLeft w:val="0"/>
      <w:marRight w:val="0"/>
      <w:marTop w:val="0"/>
      <w:marBottom w:val="0"/>
      <w:divBdr>
        <w:top w:val="none" w:sz="0" w:space="0" w:color="auto"/>
        <w:left w:val="none" w:sz="0" w:space="0" w:color="auto"/>
        <w:bottom w:val="none" w:sz="0" w:space="0" w:color="auto"/>
        <w:right w:val="none" w:sz="0" w:space="0" w:color="auto"/>
      </w:divBdr>
      <w:divsChild>
        <w:div w:id="797065886">
          <w:marLeft w:val="0"/>
          <w:marRight w:val="0"/>
          <w:marTop w:val="0"/>
          <w:marBottom w:val="240"/>
          <w:divBdr>
            <w:top w:val="none" w:sz="0" w:space="0" w:color="auto"/>
            <w:left w:val="none" w:sz="0" w:space="0" w:color="auto"/>
            <w:bottom w:val="none" w:sz="0" w:space="0" w:color="auto"/>
            <w:right w:val="none" w:sz="0" w:space="0" w:color="auto"/>
          </w:divBdr>
          <w:divsChild>
            <w:div w:id="73139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367320">
      <w:bodyDiv w:val="1"/>
      <w:marLeft w:val="0"/>
      <w:marRight w:val="0"/>
      <w:marTop w:val="0"/>
      <w:marBottom w:val="0"/>
      <w:divBdr>
        <w:top w:val="none" w:sz="0" w:space="0" w:color="auto"/>
        <w:left w:val="none" w:sz="0" w:space="0" w:color="auto"/>
        <w:bottom w:val="none" w:sz="0" w:space="0" w:color="auto"/>
        <w:right w:val="none" w:sz="0" w:space="0" w:color="auto"/>
      </w:divBdr>
    </w:div>
    <w:div w:id="193477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ibak1801@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akehakhursheed@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doi.org/10.5281/zenodo.20732249" TargetMode="External"/><Relationship Id="rId4" Type="http://schemas.openxmlformats.org/officeDocument/2006/relationships/webSettings" Target="webSettings.xml"/><Relationship Id="rId9" Type="http://schemas.openxmlformats.org/officeDocument/2006/relationships/hyperlink" Target="mailto:bisma.rizvi19@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6</Pages>
  <Words>2691</Words>
  <Characters>15342</Characters>
  <Application>Microsoft Office Word</Application>
  <DocSecurity>0</DocSecurity>
  <Lines>127</Lines>
  <Paragraphs>35</Paragraphs>
  <ScaleCrop>false</ScaleCrop>
  <Company/>
  <LinksUpToDate>false</LinksUpToDate>
  <CharactersWithSpaces>17998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MARIAM IFTIKHAR</dc:creator>
  <cp:keywords/>
  <dc:description/>
  <cp:lastModifiedBy>khan</cp:lastModifiedBy>
  <cp:revision>40</cp:revision>
  <cp:lastPrinted>2026-06-17T11:54:00Z</cp:lastPrinted>
  <dcterms:created xsi:type="dcterms:W3CDTF">2026-06-11T07:24:00Z</dcterms:created>
  <dcterms:modified xsi:type="dcterms:W3CDTF">2026-06-17T11:56:00Z</dcterms:modified>
</cp:coreProperties>
</file>